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96BCC">
      <w:pPr>
        <w:wordWrap w:val="0"/>
        <w:jc w:val="right"/>
        <w:rPr>
          <w:rFonts w:hint="eastAsia" w:ascii="宋体" w:hAnsi="宋体" w:eastAsia="宋体" w:cs="宋体"/>
          <w:b/>
          <w:highlight w:val="none"/>
        </w:rPr>
      </w:pPr>
    </w:p>
    <w:p w14:paraId="6B63FE9B">
      <w:pPr>
        <w:jc w:val="center"/>
        <w:rPr>
          <w:rFonts w:hint="eastAsia" w:ascii="宋体" w:hAnsi="宋体" w:eastAsia="宋体" w:cs="宋体"/>
          <w:b/>
          <w:sz w:val="56"/>
          <w:szCs w:val="56"/>
          <w:highlight w:val="none"/>
          <w:u w:val="none"/>
          <w:lang w:eastAsia="zh-CN"/>
        </w:rPr>
      </w:pPr>
    </w:p>
    <w:p w14:paraId="04E15026">
      <w:pPr>
        <w:jc w:val="center"/>
        <w:rPr>
          <w:rFonts w:hint="eastAsia" w:ascii="宋体" w:hAnsi="宋体" w:eastAsia="宋体" w:cs="宋体"/>
          <w:b/>
          <w:sz w:val="56"/>
          <w:szCs w:val="56"/>
          <w:highlight w:val="none"/>
          <w:u w:val="none"/>
          <w:lang w:eastAsia="zh-CN"/>
        </w:rPr>
      </w:pPr>
      <w:r>
        <w:rPr>
          <w:rFonts w:hint="eastAsia" w:ascii="宋体" w:hAnsi="宋体" w:eastAsia="宋体" w:cs="宋体"/>
          <w:b/>
          <w:sz w:val="56"/>
          <w:szCs w:val="56"/>
          <w:highlight w:val="none"/>
          <w:u w:val="none"/>
          <w:lang w:eastAsia="zh-CN"/>
        </w:rPr>
        <w:t>新侬人酒店桌椅询价采购项目</w:t>
      </w:r>
    </w:p>
    <w:p w14:paraId="2F59BDE2">
      <w:pPr>
        <w:rPr>
          <w:rFonts w:hint="eastAsia" w:ascii="宋体" w:hAnsi="宋体" w:eastAsia="宋体" w:cs="宋体"/>
          <w:b/>
          <w:sz w:val="24"/>
          <w:szCs w:val="24"/>
          <w:highlight w:val="none"/>
        </w:rPr>
      </w:pPr>
    </w:p>
    <w:p w14:paraId="52C86BD5">
      <w:pPr>
        <w:rPr>
          <w:rFonts w:hint="eastAsia" w:ascii="宋体" w:hAnsi="宋体" w:eastAsia="宋体" w:cs="宋体"/>
          <w:b/>
          <w:sz w:val="24"/>
          <w:szCs w:val="24"/>
          <w:highlight w:val="none"/>
        </w:rPr>
      </w:pPr>
    </w:p>
    <w:p w14:paraId="39F5394A">
      <w:pPr>
        <w:rPr>
          <w:rFonts w:hint="eastAsia" w:ascii="宋体" w:hAnsi="宋体" w:eastAsia="宋体" w:cs="宋体"/>
          <w:b/>
          <w:sz w:val="24"/>
          <w:szCs w:val="24"/>
          <w:highlight w:val="none"/>
        </w:rPr>
      </w:pPr>
    </w:p>
    <w:p w14:paraId="05B1A1A5">
      <w:pPr>
        <w:rPr>
          <w:rFonts w:hint="eastAsia" w:ascii="宋体" w:hAnsi="宋体" w:eastAsia="宋体" w:cs="宋体"/>
          <w:b/>
          <w:sz w:val="24"/>
          <w:szCs w:val="24"/>
          <w:highlight w:val="none"/>
        </w:rPr>
      </w:pPr>
    </w:p>
    <w:p w14:paraId="4566AC51">
      <w:pPr>
        <w:rPr>
          <w:rFonts w:hint="eastAsia" w:ascii="宋体" w:hAnsi="宋体" w:eastAsia="宋体" w:cs="宋体"/>
          <w:b/>
          <w:sz w:val="24"/>
          <w:szCs w:val="24"/>
          <w:highlight w:val="none"/>
        </w:rPr>
      </w:pPr>
    </w:p>
    <w:p w14:paraId="5213FCB9">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lang w:val="en-US" w:eastAsia="zh-CN"/>
        </w:rPr>
        <w:t xml:space="preserve">询 价 </w:t>
      </w:r>
      <w:r>
        <w:rPr>
          <w:rFonts w:hint="eastAsia" w:ascii="宋体" w:hAnsi="宋体" w:eastAsia="宋体" w:cs="宋体"/>
          <w:b/>
          <w:sz w:val="72"/>
          <w:szCs w:val="72"/>
          <w:highlight w:val="none"/>
        </w:rPr>
        <w:t>文</w:t>
      </w:r>
      <w:r>
        <w:rPr>
          <w:rFonts w:hint="eastAsia" w:ascii="宋体" w:hAnsi="宋体" w:eastAsia="宋体" w:cs="宋体"/>
          <w:b/>
          <w:sz w:val="72"/>
          <w:szCs w:val="72"/>
          <w:highlight w:val="none"/>
          <w:lang w:val="en-US" w:eastAsia="zh-CN"/>
        </w:rPr>
        <w:t xml:space="preserve"> </w:t>
      </w:r>
      <w:r>
        <w:rPr>
          <w:rFonts w:hint="eastAsia" w:ascii="宋体" w:hAnsi="宋体" w:eastAsia="宋体" w:cs="宋体"/>
          <w:b/>
          <w:sz w:val="72"/>
          <w:szCs w:val="72"/>
          <w:highlight w:val="none"/>
        </w:rPr>
        <w:t>件</w:t>
      </w:r>
    </w:p>
    <w:p w14:paraId="193B469E">
      <w:pPr>
        <w:jc w:val="center"/>
        <w:rPr>
          <w:rFonts w:hint="eastAsia" w:ascii="宋体" w:hAnsi="宋体" w:eastAsia="宋体" w:cs="宋体"/>
          <w:b/>
          <w:sz w:val="24"/>
          <w:szCs w:val="24"/>
          <w:highlight w:val="none"/>
          <w:lang w:eastAsia="zh-CN"/>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不见面开标</w:t>
      </w:r>
      <w:r>
        <w:rPr>
          <w:rFonts w:hint="eastAsia" w:ascii="宋体" w:hAnsi="宋体" w:cs="宋体"/>
          <w:b/>
          <w:sz w:val="24"/>
          <w:szCs w:val="24"/>
          <w:highlight w:val="none"/>
          <w:lang w:eastAsia="zh-CN"/>
        </w:rPr>
        <w:t>）</w:t>
      </w:r>
    </w:p>
    <w:p w14:paraId="54F84A62">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79E67EAA">
      <w:pPr>
        <w:jc w:val="center"/>
        <w:rPr>
          <w:rFonts w:hint="eastAsia" w:ascii="宋体" w:hAnsi="宋体" w:eastAsia="宋体" w:cs="宋体"/>
          <w:b/>
          <w:sz w:val="24"/>
          <w:szCs w:val="24"/>
          <w:highlight w:val="none"/>
        </w:rPr>
      </w:pPr>
    </w:p>
    <w:p w14:paraId="58D1785D">
      <w:pPr>
        <w:jc w:val="center"/>
        <w:rPr>
          <w:rFonts w:hint="eastAsia" w:ascii="宋体" w:hAnsi="宋体" w:eastAsia="宋体" w:cs="宋体"/>
          <w:b/>
          <w:sz w:val="24"/>
          <w:szCs w:val="24"/>
          <w:highlight w:val="none"/>
        </w:rPr>
      </w:pPr>
    </w:p>
    <w:p w14:paraId="14C152DB">
      <w:pPr>
        <w:pStyle w:val="2"/>
        <w:rPr>
          <w:rFonts w:hint="eastAsia" w:ascii="宋体" w:hAnsi="宋体" w:eastAsia="宋体" w:cs="宋体"/>
          <w:b/>
          <w:sz w:val="24"/>
          <w:szCs w:val="24"/>
          <w:highlight w:val="none"/>
        </w:rPr>
      </w:pPr>
    </w:p>
    <w:p w14:paraId="300B0883">
      <w:pPr>
        <w:pStyle w:val="5"/>
        <w:rPr>
          <w:rFonts w:hint="eastAsia" w:ascii="宋体" w:hAnsi="宋体" w:eastAsia="宋体" w:cs="宋体"/>
          <w:b/>
          <w:sz w:val="24"/>
          <w:szCs w:val="24"/>
          <w:highlight w:val="none"/>
        </w:rPr>
      </w:pPr>
    </w:p>
    <w:p w14:paraId="6751D6AF">
      <w:pPr>
        <w:pStyle w:val="5"/>
        <w:rPr>
          <w:rFonts w:hint="eastAsia" w:ascii="宋体" w:hAnsi="宋体" w:eastAsia="宋体" w:cs="宋体"/>
          <w:b/>
          <w:sz w:val="24"/>
          <w:szCs w:val="24"/>
          <w:highlight w:val="none"/>
        </w:rPr>
      </w:pPr>
    </w:p>
    <w:p w14:paraId="7842E3DA">
      <w:pPr>
        <w:pStyle w:val="5"/>
        <w:rPr>
          <w:rFonts w:hint="eastAsia" w:ascii="宋体" w:hAnsi="宋体" w:eastAsia="宋体" w:cs="宋体"/>
          <w:b/>
          <w:sz w:val="24"/>
          <w:szCs w:val="24"/>
          <w:highlight w:val="none"/>
        </w:rPr>
      </w:pPr>
    </w:p>
    <w:p w14:paraId="15B8F2FD">
      <w:pPr>
        <w:pStyle w:val="5"/>
        <w:rPr>
          <w:rFonts w:hint="eastAsia" w:ascii="宋体" w:hAnsi="宋体" w:eastAsia="宋体" w:cs="宋体"/>
          <w:b/>
          <w:sz w:val="24"/>
          <w:szCs w:val="24"/>
          <w:highlight w:val="none"/>
        </w:rPr>
      </w:pPr>
    </w:p>
    <w:p w14:paraId="22F39FDC">
      <w:pPr>
        <w:pStyle w:val="5"/>
        <w:rPr>
          <w:rFonts w:hint="eastAsia" w:ascii="宋体" w:hAnsi="宋体" w:eastAsia="宋体" w:cs="宋体"/>
          <w:b/>
          <w:sz w:val="24"/>
          <w:szCs w:val="24"/>
          <w:highlight w:val="none"/>
        </w:rPr>
      </w:pPr>
    </w:p>
    <w:p w14:paraId="7FD78590">
      <w:pPr>
        <w:pStyle w:val="5"/>
        <w:rPr>
          <w:rFonts w:hint="eastAsia" w:ascii="宋体" w:hAnsi="宋体" w:eastAsia="宋体" w:cs="宋体"/>
          <w:b/>
          <w:sz w:val="24"/>
          <w:szCs w:val="24"/>
          <w:highlight w:val="none"/>
        </w:rPr>
      </w:pPr>
    </w:p>
    <w:p w14:paraId="253B8992">
      <w:pPr>
        <w:jc w:val="center"/>
        <w:rPr>
          <w:rFonts w:hint="eastAsia" w:ascii="宋体" w:hAnsi="宋体" w:eastAsia="宋体" w:cs="宋体"/>
          <w:b/>
          <w:sz w:val="24"/>
          <w:szCs w:val="24"/>
          <w:highlight w:val="none"/>
        </w:rPr>
      </w:pPr>
    </w:p>
    <w:p w14:paraId="44B48483">
      <w:pP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362F4A05">
      <w:pPr>
        <w:rPr>
          <w:rFonts w:hint="eastAsia" w:ascii="宋体" w:hAnsi="宋体" w:eastAsia="宋体" w:cs="宋体"/>
          <w:sz w:val="24"/>
          <w:szCs w:val="24"/>
          <w:highlight w:val="none"/>
        </w:rPr>
      </w:pPr>
    </w:p>
    <w:p w14:paraId="58EF218D">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04406430">
      <w:pPr>
        <w:spacing w:line="400" w:lineRule="exact"/>
        <w:textAlignment w:val="bottom"/>
        <w:rPr>
          <w:rFonts w:hint="eastAsia" w:ascii="宋体" w:hAnsi="宋体" w:eastAsia="宋体" w:cs="宋体"/>
          <w:b/>
          <w:sz w:val="32"/>
          <w:szCs w:val="32"/>
          <w:highlight w:val="none"/>
          <w:u w:val="single"/>
        </w:rPr>
      </w:pPr>
      <w:r>
        <w:rPr>
          <w:rFonts w:hint="eastAsia" w:ascii="宋体" w:hAnsi="宋体" w:eastAsia="宋体" w:cs="宋体"/>
          <w:b/>
          <w:sz w:val="24"/>
          <w:szCs w:val="24"/>
          <w:highlight w:val="none"/>
        </w:rPr>
        <w:t xml:space="preserve">   </w:t>
      </w:r>
      <w:r>
        <w:rPr>
          <w:rFonts w:hint="eastAsia" w:ascii="宋体" w:hAnsi="宋体" w:eastAsia="宋体" w:cs="宋体"/>
          <w:b/>
          <w:sz w:val="32"/>
          <w:szCs w:val="32"/>
          <w:highlight w:val="none"/>
          <w:lang w:val="en-US" w:eastAsia="zh-CN"/>
        </w:rPr>
        <w:t>采</w:t>
      </w:r>
      <w:r>
        <w:rPr>
          <w:rFonts w:hint="eastAsia" w:ascii="宋体" w:hAnsi="宋体" w:eastAsia="宋体" w:cs="宋体"/>
          <w:b/>
          <w:sz w:val="32"/>
          <w:szCs w:val="32"/>
          <w:highlight w:val="none"/>
        </w:rPr>
        <w:t xml:space="preserve">   </w:t>
      </w:r>
      <w:r>
        <w:rPr>
          <w:rFonts w:hint="eastAsia" w:ascii="宋体" w:hAnsi="宋体" w:eastAsia="宋体" w:cs="宋体"/>
          <w:b/>
          <w:sz w:val="32"/>
          <w:szCs w:val="32"/>
          <w:highlight w:val="none"/>
          <w:lang w:val="en-US" w:eastAsia="zh-CN"/>
        </w:rPr>
        <w:t>购</w:t>
      </w:r>
      <w:r>
        <w:rPr>
          <w:rFonts w:hint="eastAsia" w:ascii="宋体" w:hAnsi="宋体" w:eastAsia="宋体" w:cs="宋体"/>
          <w:b/>
          <w:sz w:val="32"/>
          <w:szCs w:val="32"/>
          <w:highlight w:val="none"/>
        </w:rPr>
        <w:t xml:space="preserve">   人：</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lang w:val="en-US" w:eastAsia="zh-CN"/>
        </w:rPr>
        <w:t>东台市仓庾建设有限公司</w:t>
      </w:r>
      <w:r>
        <w:rPr>
          <w:rFonts w:hint="eastAsia" w:ascii="宋体" w:hAnsi="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(盖章)</w:t>
      </w:r>
    </w:p>
    <w:p w14:paraId="5E6F0CDE">
      <w:pPr>
        <w:spacing w:line="400" w:lineRule="exact"/>
        <w:textAlignment w:val="bottom"/>
        <w:rPr>
          <w:rFonts w:hint="eastAsia" w:ascii="宋体" w:hAnsi="宋体" w:eastAsia="宋体" w:cs="宋体"/>
          <w:b/>
          <w:sz w:val="32"/>
          <w:szCs w:val="32"/>
          <w:highlight w:val="none"/>
          <w:u w:val="single"/>
        </w:rPr>
      </w:pPr>
    </w:p>
    <w:p w14:paraId="050D913A">
      <w:pPr>
        <w:spacing w:line="400" w:lineRule="exact"/>
        <w:textAlignment w:val="bottom"/>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法定代表人或</w:t>
      </w:r>
    </w:p>
    <w:p w14:paraId="0B1B342D">
      <w:pPr>
        <w:spacing w:line="400" w:lineRule="exact"/>
        <w:textAlignment w:val="bottom"/>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 xml:space="preserve">  其委托代理人：</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(签字或盖章)</w:t>
      </w:r>
    </w:p>
    <w:p w14:paraId="6942D5D3">
      <w:pPr>
        <w:spacing w:line="400" w:lineRule="exact"/>
        <w:textAlignment w:val="bottom"/>
        <w:rPr>
          <w:rFonts w:hint="eastAsia" w:ascii="宋体" w:hAnsi="宋体" w:eastAsia="宋体" w:cs="宋体"/>
          <w:b/>
          <w:sz w:val="32"/>
          <w:szCs w:val="32"/>
          <w:highlight w:val="none"/>
          <w:u w:val="single"/>
        </w:rPr>
      </w:pPr>
    </w:p>
    <w:p w14:paraId="60741C72">
      <w:pPr>
        <w:spacing w:line="400" w:lineRule="exact"/>
        <w:textAlignment w:val="bottom"/>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 xml:space="preserve">  招标代理机构：</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东台市兴华招标代理有限公司</w:t>
      </w:r>
      <w:r>
        <w:rPr>
          <w:rFonts w:hint="eastAsia" w:ascii="宋体" w:hAnsi="宋体" w:eastAsia="宋体" w:cs="宋体"/>
          <w:b/>
          <w:sz w:val="32"/>
          <w:szCs w:val="32"/>
          <w:highlight w:val="none"/>
          <w:u w:val="single"/>
        </w:rPr>
        <w:t xml:space="preserve">    (盖章)</w:t>
      </w:r>
    </w:p>
    <w:p w14:paraId="485385F3">
      <w:pPr>
        <w:spacing w:line="400" w:lineRule="exact"/>
        <w:textAlignment w:val="bottom"/>
        <w:rPr>
          <w:rFonts w:hint="eastAsia" w:ascii="宋体" w:hAnsi="宋体" w:eastAsia="宋体" w:cs="宋体"/>
          <w:b/>
          <w:sz w:val="32"/>
          <w:szCs w:val="32"/>
          <w:highlight w:val="none"/>
          <w:u w:val="single"/>
        </w:rPr>
      </w:pPr>
    </w:p>
    <w:p w14:paraId="5C1137B7">
      <w:pPr>
        <w:spacing w:line="400" w:lineRule="exact"/>
        <w:textAlignment w:val="bottom"/>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法定代表人或</w:t>
      </w:r>
    </w:p>
    <w:p w14:paraId="080C4BC6">
      <w:pPr>
        <w:spacing w:line="400" w:lineRule="exact"/>
        <w:textAlignment w:val="bottom"/>
        <w:rPr>
          <w:rFonts w:hint="eastAsia" w:ascii="宋体" w:hAnsi="宋体" w:eastAsia="宋体" w:cs="宋体"/>
          <w:b/>
          <w:sz w:val="32"/>
          <w:szCs w:val="32"/>
          <w:highlight w:val="none"/>
          <w:u w:val="single"/>
        </w:rPr>
      </w:pPr>
      <w:r>
        <w:rPr>
          <w:rFonts w:hint="eastAsia" w:ascii="宋体" w:hAnsi="宋体" w:eastAsia="宋体" w:cs="宋体"/>
          <w:b/>
          <w:sz w:val="32"/>
          <w:szCs w:val="32"/>
          <w:highlight w:val="none"/>
        </w:rPr>
        <w:t xml:space="preserve">  其委托代理人：</w:t>
      </w:r>
      <w:r>
        <w:rPr>
          <w:rFonts w:hint="eastAsia" w:ascii="宋体" w:hAnsi="宋体" w:eastAsia="宋体" w:cs="宋体"/>
          <w:b/>
          <w:sz w:val="32"/>
          <w:szCs w:val="32"/>
          <w:highlight w:val="none"/>
          <w:u w:val="single"/>
        </w:rPr>
        <w:t xml:space="preserve">                     </w:t>
      </w:r>
      <w:r>
        <w:rPr>
          <w:rFonts w:hint="eastAsia" w:ascii="宋体" w:hAnsi="宋体" w:eastAsia="宋体" w:cs="宋体"/>
          <w:b/>
          <w:sz w:val="32"/>
          <w:szCs w:val="32"/>
          <w:highlight w:val="none"/>
          <w:u w:val="single"/>
          <w:lang w:val="en-US" w:eastAsia="zh-CN"/>
        </w:rPr>
        <w:t xml:space="preserve">  </w:t>
      </w:r>
      <w:r>
        <w:rPr>
          <w:rFonts w:hint="eastAsia" w:ascii="宋体" w:hAnsi="宋体" w:eastAsia="宋体" w:cs="宋体"/>
          <w:b/>
          <w:sz w:val="32"/>
          <w:szCs w:val="32"/>
          <w:highlight w:val="none"/>
          <w:u w:val="single"/>
        </w:rPr>
        <w:t xml:space="preserve">     (签字或盖章)</w:t>
      </w:r>
    </w:p>
    <w:p w14:paraId="1D7FC6BD">
      <w:pPr>
        <w:spacing w:line="400" w:lineRule="exact"/>
        <w:textAlignment w:val="bottom"/>
        <w:rPr>
          <w:rFonts w:hint="eastAsia" w:ascii="宋体" w:hAnsi="宋体" w:eastAsia="宋体" w:cs="宋体"/>
          <w:b/>
          <w:sz w:val="32"/>
          <w:szCs w:val="32"/>
          <w:highlight w:val="none"/>
          <w:u w:val="single"/>
        </w:rPr>
      </w:pPr>
    </w:p>
    <w:p w14:paraId="288AF65B">
      <w:pPr>
        <w:spacing w:afterLines="50"/>
        <w:jc w:val="center"/>
        <w:rPr>
          <w:rFonts w:hint="eastAsia" w:ascii="宋体" w:hAnsi="宋体" w:eastAsia="宋体" w:cs="宋体"/>
          <w:b/>
          <w:sz w:val="44"/>
          <w:highlight w:val="none"/>
        </w:rPr>
      </w:pPr>
      <w:r>
        <w:rPr>
          <w:rFonts w:hint="eastAsia" w:ascii="宋体" w:hAnsi="宋体" w:cs="宋体"/>
          <w:b/>
          <w:sz w:val="32"/>
          <w:szCs w:val="32"/>
          <w:highlight w:val="none"/>
          <w:lang w:val="en-US" w:eastAsia="zh-CN"/>
        </w:rPr>
        <w:t>2026</w:t>
      </w:r>
      <w:r>
        <w:rPr>
          <w:rFonts w:hint="eastAsia" w:ascii="宋体" w:hAnsi="宋体" w:eastAsia="宋体" w:cs="宋体"/>
          <w:b/>
          <w:sz w:val="32"/>
          <w:szCs w:val="32"/>
          <w:highlight w:val="none"/>
          <w:lang w:eastAsia="zh-CN"/>
        </w:rPr>
        <w:t>年</w:t>
      </w:r>
      <w:r>
        <w:rPr>
          <w:rFonts w:hint="eastAsia" w:ascii="宋体" w:hAnsi="宋体" w:cs="宋体"/>
          <w:b/>
          <w:sz w:val="32"/>
          <w:szCs w:val="32"/>
          <w:highlight w:val="none"/>
          <w:lang w:val="en-US" w:eastAsia="zh-CN"/>
        </w:rPr>
        <w:t>6</w:t>
      </w:r>
      <w:r>
        <w:rPr>
          <w:rFonts w:hint="eastAsia" w:ascii="宋体" w:hAnsi="宋体" w:eastAsia="宋体" w:cs="宋体"/>
          <w:b/>
          <w:sz w:val="32"/>
          <w:szCs w:val="32"/>
          <w:highlight w:val="none"/>
          <w:lang w:eastAsia="zh-CN"/>
        </w:rPr>
        <w:t>月</w:t>
      </w:r>
      <w:r>
        <w:rPr>
          <w:rFonts w:hint="eastAsia" w:ascii="宋体" w:hAnsi="宋体" w:cs="宋体"/>
          <w:b/>
          <w:sz w:val="32"/>
          <w:szCs w:val="32"/>
          <w:highlight w:val="none"/>
          <w:lang w:val="en-US" w:eastAsia="zh-CN"/>
        </w:rPr>
        <w:t>9</w:t>
      </w:r>
      <w:r>
        <w:rPr>
          <w:rFonts w:hint="eastAsia" w:ascii="宋体" w:hAnsi="宋体" w:eastAsia="宋体" w:cs="宋体"/>
          <w:b/>
          <w:sz w:val="32"/>
          <w:szCs w:val="32"/>
          <w:highlight w:val="none"/>
          <w:lang w:eastAsia="zh-CN"/>
        </w:rPr>
        <w:t>日</w:t>
      </w:r>
    </w:p>
    <w:p w14:paraId="3A877D04">
      <w:pPr>
        <w:spacing w:afterLines="50"/>
        <w:jc w:val="center"/>
        <w:rPr>
          <w:rFonts w:hint="eastAsia" w:ascii="宋体" w:hAnsi="宋体" w:eastAsia="宋体" w:cs="宋体"/>
          <w:b/>
          <w:sz w:val="44"/>
          <w:highlight w:val="none"/>
        </w:rPr>
      </w:pPr>
      <w:r>
        <w:rPr>
          <w:rFonts w:hint="eastAsia" w:ascii="宋体" w:hAnsi="宋体" w:eastAsia="宋体" w:cs="宋体"/>
          <w:b/>
          <w:sz w:val="44"/>
          <w:highlight w:val="none"/>
        </w:rPr>
        <w:t>询价采购报价单</w:t>
      </w:r>
    </w:p>
    <w:p w14:paraId="427B1A6D">
      <w:pPr>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项目名称：</w:t>
      </w:r>
      <w:r>
        <w:rPr>
          <w:rFonts w:hint="eastAsia" w:ascii="宋体" w:hAnsi="宋体" w:eastAsia="宋体" w:cs="宋体"/>
          <w:b/>
          <w:sz w:val="24"/>
          <w:szCs w:val="24"/>
          <w:highlight w:val="none"/>
          <w:lang w:eastAsia="zh-CN"/>
        </w:rPr>
        <w:t>新侬人酒店桌椅询价采购项目</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91"/>
        <w:gridCol w:w="2744"/>
        <w:gridCol w:w="738"/>
        <w:gridCol w:w="937"/>
        <w:gridCol w:w="846"/>
        <w:gridCol w:w="1057"/>
        <w:gridCol w:w="1102"/>
      </w:tblGrid>
      <w:tr w14:paraId="2B2E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5CE191FC">
            <w:pPr>
              <w:pStyle w:val="2"/>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691" w:type="dxa"/>
            <w:vAlign w:val="center"/>
          </w:tcPr>
          <w:p w14:paraId="180CFB4E">
            <w:pPr>
              <w:pStyle w:val="2"/>
              <w:ind w:left="0" w:leftChars="0" w:firstLine="0" w:firstLineChars="0"/>
              <w:jc w:val="center"/>
              <w:rPr>
                <w:rFonts w:hint="default"/>
                <w:vertAlign w:val="baseline"/>
                <w:lang w:val="en-US" w:eastAsia="zh-CN"/>
              </w:rPr>
            </w:pPr>
            <w:r>
              <w:rPr>
                <w:rFonts w:hint="eastAsia"/>
                <w:vertAlign w:val="baseline"/>
                <w:lang w:val="en-US" w:eastAsia="zh-CN"/>
              </w:rPr>
              <w:t>物资名称</w:t>
            </w:r>
          </w:p>
        </w:tc>
        <w:tc>
          <w:tcPr>
            <w:tcW w:w="2744" w:type="dxa"/>
            <w:vAlign w:val="center"/>
          </w:tcPr>
          <w:p w14:paraId="1A6E1447">
            <w:pPr>
              <w:pStyle w:val="2"/>
              <w:ind w:left="0" w:leftChars="0" w:firstLine="0" w:firstLineChars="0"/>
              <w:jc w:val="center"/>
              <w:rPr>
                <w:rFonts w:hint="default"/>
                <w:vertAlign w:val="baseline"/>
                <w:lang w:val="en-US" w:eastAsia="zh-CN"/>
              </w:rPr>
            </w:pPr>
            <w:r>
              <w:rPr>
                <w:rFonts w:hint="eastAsia"/>
                <w:vertAlign w:val="baseline"/>
                <w:lang w:val="en-US" w:eastAsia="zh-CN"/>
              </w:rPr>
              <w:t>技术参数及要求</w:t>
            </w:r>
          </w:p>
        </w:tc>
        <w:tc>
          <w:tcPr>
            <w:tcW w:w="738" w:type="dxa"/>
            <w:vAlign w:val="center"/>
          </w:tcPr>
          <w:p w14:paraId="3327A427">
            <w:pPr>
              <w:pStyle w:val="2"/>
              <w:ind w:left="0" w:leftChars="0" w:firstLine="0" w:firstLineChars="0"/>
              <w:jc w:val="center"/>
              <w:rPr>
                <w:rFonts w:hint="default"/>
                <w:vertAlign w:val="baseline"/>
                <w:lang w:val="en-US" w:eastAsia="zh-CN"/>
              </w:rPr>
            </w:pPr>
            <w:r>
              <w:rPr>
                <w:rFonts w:hint="eastAsia"/>
                <w:vertAlign w:val="baseline"/>
                <w:lang w:val="en-US" w:eastAsia="zh-CN"/>
              </w:rPr>
              <w:t>单位</w:t>
            </w:r>
          </w:p>
        </w:tc>
        <w:tc>
          <w:tcPr>
            <w:tcW w:w="937" w:type="dxa"/>
            <w:vAlign w:val="center"/>
          </w:tcPr>
          <w:p w14:paraId="6053FC13">
            <w:pPr>
              <w:pStyle w:val="2"/>
              <w:ind w:left="0" w:leftChars="0" w:firstLine="0" w:firstLineChars="0"/>
              <w:jc w:val="center"/>
              <w:rPr>
                <w:rFonts w:hint="default"/>
                <w:vertAlign w:val="baseline"/>
                <w:lang w:val="en-US" w:eastAsia="zh-CN"/>
              </w:rPr>
            </w:pPr>
            <w:r>
              <w:rPr>
                <w:rFonts w:hint="eastAsia"/>
                <w:vertAlign w:val="baseline"/>
                <w:lang w:val="en-US" w:eastAsia="zh-CN"/>
              </w:rPr>
              <w:t>数量</w:t>
            </w:r>
          </w:p>
        </w:tc>
        <w:tc>
          <w:tcPr>
            <w:tcW w:w="846" w:type="dxa"/>
            <w:vAlign w:val="center"/>
          </w:tcPr>
          <w:p w14:paraId="7190FE0D">
            <w:pPr>
              <w:pStyle w:val="2"/>
              <w:ind w:left="0" w:leftChars="0" w:firstLine="0" w:firstLineChars="0"/>
              <w:jc w:val="center"/>
              <w:rPr>
                <w:rFonts w:hint="eastAsia"/>
                <w:vertAlign w:val="baseline"/>
                <w:lang w:val="en-US" w:eastAsia="zh-CN"/>
              </w:rPr>
            </w:pPr>
            <w:r>
              <w:rPr>
                <w:rFonts w:hint="eastAsia"/>
                <w:vertAlign w:val="baseline"/>
                <w:lang w:val="en-US" w:eastAsia="zh-CN"/>
              </w:rPr>
              <w:t>单价（元）</w:t>
            </w:r>
          </w:p>
        </w:tc>
        <w:tc>
          <w:tcPr>
            <w:tcW w:w="1057" w:type="dxa"/>
            <w:vAlign w:val="center"/>
          </w:tcPr>
          <w:p w14:paraId="55C7B6B8">
            <w:pPr>
              <w:pStyle w:val="2"/>
              <w:ind w:left="0" w:leftChars="0" w:firstLine="0" w:firstLineChars="0"/>
              <w:jc w:val="center"/>
              <w:rPr>
                <w:rFonts w:hint="default"/>
                <w:vertAlign w:val="baseline"/>
                <w:lang w:val="en-US" w:eastAsia="zh-CN"/>
              </w:rPr>
            </w:pPr>
            <w:r>
              <w:rPr>
                <w:rFonts w:hint="eastAsia"/>
                <w:vertAlign w:val="baseline"/>
                <w:lang w:val="en-US" w:eastAsia="zh-CN"/>
              </w:rPr>
              <w:t>合价（元）</w:t>
            </w:r>
          </w:p>
        </w:tc>
        <w:tc>
          <w:tcPr>
            <w:tcW w:w="1102" w:type="dxa"/>
            <w:vAlign w:val="center"/>
          </w:tcPr>
          <w:p w14:paraId="08D5721C">
            <w:pPr>
              <w:pStyle w:val="2"/>
              <w:ind w:left="0" w:leftChars="0" w:firstLine="0" w:firstLineChars="0"/>
              <w:jc w:val="center"/>
              <w:rPr>
                <w:rFonts w:hint="default"/>
                <w:vertAlign w:val="baseline"/>
                <w:lang w:val="en-US" w:eastAsia="zh-CN"/>
              </w:rPr>
            </w:pPr>
            <w:r>
              <w:rPr>
                <w:rFonts w:hint="eastAsia"/>
                <w:vertAlign w:val="baseline"/>
                <w:lang w:val="en-US" w:eastAsia="zh-CN"/>
              </w:rPr>
              <w:t>备注</w:t>
            </w:r>
          </w:p>
        </w:tc>
      </w:tr>
      <w:tr w14:paraId="7183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2CE76656">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91" w:type="dxa"/>
            <w:vAlign w:val="center"/>
          </w:tcPr>
          <w:p w14:paraId="4E468787">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酒店专用圆桌</w:t>
            </w:r>
          </w:p>
        </w:tc>
        <w:tc>
          <w:tcPr>
            <w:tcW w:w="2744" w:type="dxa"/>
            <w:vAlign w:val="center"/>
          </w:tcPr>
          <w:p w14:paraId="41534D0C">
            <w:pPr>
              <w:keepNext w:val="0"/>
              <w:keepLines w:val="0"/>
              <w:widowControl/>
              <w:suppressLineNumbers w:val="0"/>
              <w:jc w:val="both"/>
              <w:textAlignment w:val="center"/>
              <w:rPr>
                <w:rFonts w:hint="default"/>
                <w:vertAlign w:val="baseline"/>
                <w:lang w:val="en-US" w:eastAsia="zh-CN"/>
              </w:rPr>
            </w:pPr>
            <w:r>
              <w:rPr>
                <w:rFonts w:hint="default"/>
                <w:vertAlign w:val="baseline"/>
                <w:lang w:val="en-US" w:eastAsia="zh-CN"/>
              </w:rPr>
              <w:t>规格要求：直径</w:t>
            </w:r>
            <w:r>
              <w:rPr>
                <w:rFonts w:hint="eastAsia"/>
                <w:vertAlign w:val="baseline"/>
                <w:lang w:val="en-US" w:eastAsia="zh-CN"/>
              </w:rPr>
              <w:t>≥</w:t>
            </w:r>
            <w:r>
              <w:rPr>
                <w:rFonts w:hint="default"/>
                <w:vertAlign w:val="baseline"/>
                <w:lang w:val="en-US" w:eastAsia="zh-CN"/>
              </w:rPr>
              <w:t xml:space="preserve">180 cm </w:t>
            </w:r>
            <w:r>
              <w:rPr>
                <w:rFonts w:hint="eastAsia"/>
                <w:vertAlign w:val="baseline"/>
                <w:lang w:val="en-US" w:eastAsia="zh-CN"/>
              </w:rPr>
              <w:t>×</w:t>
            </w:r>
            <w:r>
              <w:rPr>
                <w:rFonts w:hint="default"/>
                <w:vertAlign w:val="baseline"/>
                <w:lang w:val="en-US" w:eastAsia="zh-CN"/>
              </w:rPr>
              <w:t xml:space="preserve"> 78 cm，桌面板釆用</w:t>
            </w:r>
            <w:r>
              <w:rPr>
                <w:rFonts w:hint="eastAsia"/>
                <w:vertAlign w:val="baseline"/>
                <w:lang w:val="en-US" w:eastAsia="zh-CN"/>
              </w:rPr>
              <w:t>≥</w:t>
            </w:r>
            <w:r>
              <w:rPr>
                <w:rFonts w:hint="default"/>
                <w:vertAlign w:val="baseline"/>
                <w:lang w:val="en-US" w:eastAsia="zh-CN"/>
              </w:rPr>
              <w:t>20 mm厚EO级实木多层免漆板制作，外包</w:t>
            </w:r>
            <w:r>
              <w:rPr>
                <w:rFonts w:hint="eastAsia"/>
                <w:vertAlign w:val="baseline"/>
                <w:lang w:val="en-US" w:eastAsia="zh-CN"/>
              </w:rPr>
              <w:t>≥</w:t>
            </w:r>
            <w:r>
              <w:rPr>
                <w:rFonts w:hint="default"/>
                <w:vertAlign w:val="baseline"/>
                <w:lang w:val="en-US" w:eastAsia="zh-CN"/>
              </w:rPr>
              <w:t>2 mm厚防水PVC软包，四周防裂胶条软包，桌架采用</w:t>
            </w:r>
            <w:r>
              <w:rPr>
                <w:rFonts w:hint="eastAsia"/>
                <w:vertAlign w:val="baseline"/>
                <w:lang w:val="en-US" w:eastAsia="zh-CN"/>
              </w:rPr>
              <w:t>≥</w:t>
            </w:r>
            <w:r>
              <w:rPr>
                <w:rFonts w:hint="default"/>
                <w:vertAlign w:val="baseline"/>
                <w:lang w:val="en-US" w:eastAsia="zh-CN"/>
              </w:rPr>
              <w:t xml:space="preserve">30 </w:t>
            </w:r>
            <w:r>
              <w:rPr>
                <w:rFonts w:hint="eastAsia"/>
                <w:vertAlign w:val="baseline"/>
                <w:lang w:val="en-US" w:eastAsia="zh-CN"/>
              </w:rPr>
              <w:t>×</w:t>
            </w:r>
            <w:r>
              <w:rPr>
                <w:rFonts w:hint="default"/>
                <w:vertAlign w:val="baseline"/>
                <w:lang w:val="en-US" w:eastAsia="zh-CN"/>
              </w:rPr>
              <w:t xml:space="preserve"> 30 mm，壁厚</w:t>
            </w:r>
            <w:r>
              <w:rPr>
                <w:rFonts w:hint="eastAsia"/>
                <w:vertAlign w:val="baseline"/>
                <w:lang w:val="en-US" w:eastAsia="zh-CN"/>
              </w:rPr>
              <w:t>≥</w:t>
            </w:r>
            <w:r>
              <w:rPr>
                <w:rFonts w:hint="default"/>
                <w:vertAlign w:val="baseline"/>
                <w:lang w:val="en-US" w:eastAsia="zh-CN"/>
              </w:rPr>
              <w:t>1.5mm，钢圈直径</w:t>
            </w:r>
            <w:r>
              <w:rPr>
                <w:rFonts w:hint="eastAsia"/>
                <w:vertAlign w:val="baseline"/>
                <w:lang w:val="en-US" w:eastAsia="zh-CN"/>
              </w:rPr>
              <w:t>≥</w:t>
            </w:r>
            <w:r>
              <w:rPr>
                <w:rFonts w:hint="default"/>
                <w:vertAlign w:val="baseline"/>
                <w:lang w:val="en-US" w:eastAsia="zh-CN"/>
              </w:rPr>
              <w:t>150 cm，ABS调节脚，钢化玻璃转盘直径</w:t>
            </w:r>
            <w:r>
              <w:rPr>
                <w:rFonts w:hint="eastAsia"/>
                <w:vertAlign w:val="baseline"/>
                <w:lang w:val="en-US" w:eastAsia="zh-CN"/>
              </w:rPr>
              <w:t>≥</w:t>
            </w:r>
            <w:r>
              <w:rPr>
                <w:rFonts w:hint="default"/>
                <w:vertAlign w:val="baseline"/>
                <w:lang w:val="en-US" w:eastAsia="zh-CN"/>
              </w:rPr>
              <w:t>120 cm，厚度</w:t>
            </w:r>
            <w:r>
              <w:rPr>
                <w:rFonts w:hint="eastAsia"/>
                <w:vertAlign w:val="baseline"/>
                <w:lang w:val="en-US" w:eastAsia="zh-CN"/>
              </w:rPr>
              <w:t>≥</w:t>
            </w:r>
            <w:r>
              <w:rPr>
                <w:rFonts w:hint="default"/>
                <w:vertAlign w:val="baseline"/>
                <w:lang w:val="en-US" w:eastAsia="zh-CN"/>
              </w:rPr>
              <w:t>9mm，投标时提供EO级实木多层板检测报告，不提供作为废标处理，中标后需提供样品一张，供招标人审查。</w:t>
            </w:r>
          </w:p>
        </w:tc>
        <w:tc>
          <w:tcPr>
            <w:tcW w:w="738" w:type="dxa"/>
            <w:shd w:val="clear" w:color="auto" w:fill="auto"/>
            <w:vAlign w:val="center"/>
          </w:tcPr>
          <w:p w14:paraId="291219D2">
            <w:pPr>
              <w:keepNext w:val="0"/>
              <w:keepLines w:val="0"/>
              <w:widowControl/>
              <w:suppressLineNumbers w:val="0"/>
              <w:jc w:val="center"/>
              <w:textAlignment w:val="center"/>
              <w:rPr>
                <w:rFonts w:hint="default" w:ascii="宋体" w:hAnsi="宋体" w:eastAsia="宋体" w:cs="宋体"/>
                <w:kern w:val="2"/>
                <w:sz w:val="21"/>
                <w:vertAlign w:val="baseline"/>
                <w:lang w:val="en-US" w:eastAsia="zh-CN" w:bidi="ar-SA"/>
              </w:rPr>
            </w:pPr>
            <w:r>
              <w:rPr>
                <w:rFonts w:hint="eastAsia" w:ascii="宋体" w:hAnsi="宋体" w:cs="宋体"/>
                <w:kern w:val="2"/>
                <w:sz w:val="21"/>
                <w:vertAlign w:val="baseline"/>
                <w:lang w:val="en-US" w:eastAsia="zh-CN" w:bidi="ar-SA"/>
              </w:rPr>
              <w:t>张</w:t>
            </w:r>
          </w:p>
        </w:tc>
        <w:tc>
          <w:tcPr>
            <w:tcW w:w="937" w:type="dxa"/>
            <w:shd w:val="clear" w:color="auto" w:fill="auto"/>
            <w:vAlign w:val="center"/>
          </w:tcPr>
          <w:p w14:paraId="4A952068">
            <w:pPr>
              <w:keepNext w:val="0"/>
              <w:keepLines w:val="0"/>
              <w:widowControl/>
              <w:suppressLineNumbers w:val="0"/>
              <w:jc w:val="center"/>
              <w:textAlignment w:val="center"/>
              <w:rPr>
                <w:rFonts w:hint="default" w:ascii="宋体" w:hAnsi="宋体" w:eastAsia="宋体" w:cs="宋体"/>
                <w:kern w:val="2"/>
                <w:sz w:val="21"/>
                <w:vertAlign w:val="baseline"/>
                <w:lang w:val="en-US" w:eastAsia="zh-CN" w:bidi="ar-SA"/>
              </w:rPr>
            </w:pPr>
            <w:r>
              <w:rPr>
                <w:rFonts w:hint="eastAsia" w:ascii="宋体" w:hAnsi="宋体" w:cs="宋体"/>
                <w:kern w:val="2"/>
                <w:sz w:val="21"/>
                <w:vertAlign w:val="baseline"/>
                <w:lang w:val="en-US" w:eastAsia="zh-CN" w:bidi="ar-SA"/>
              </w:rPr>
              <w:t>44</w:t>
            </w:r>
          </w:p>
        </w:tc>
        <w:tc>
          <w:tcPr>
            <w:tcW w:w="846" w:type="dxa"/>
            <w:shd w:val="clear" w:color="auto" w:fill="auto"/>
            <w:vAlign w:val="center"/>
          </w:tcPr>
          <w:p w14:paraId="05349D02">
            <w:pPr>
              <w:keepNext w:val="0"/>
              <w:keepLines w:val="0"/>
              <w:widowControl/>
              <w:suppressLineNumbers w:val="0"/>
              <w:jc w:val="center"/>
              <w:textAlignment w:val="center"/>
              <w:rPr>
                <w:rFonts w:hint="eastAsia" w:ascii="宋体" w:hAnsi="宋体" w:eastAsia="宋体" w:cs="宋体"/>
                <w:kern w:val="2"/>
                <w:sz w:val="21"/>
                <w:vertAlign w:val="baseline"/>
                <w:lang w:val="en-US" w:eastAsia="zh-CN" w:bidi="ar-SA"/>
              </w:rPr>
            </w:pPr>
          </w:p>
        </w:tc>
        <w:tc>
          <w:tcPr>
            <w:tcW w:w="1057" w:type="dxa"/>
            <w:vAlign w:val="center"/>
          </w:tcPr>
          <w:p w14:paraId="7514C07E">
            <w:pPr>
              <w:pStyle w:val="2"/>
              <w:ind w:left="0" w:leftChars="0" w:firstLine="0" w:firstLineChars="0"/>
              <w:jc w:val="center"/>
              <w:rPr>
                <w:rFonts w:hint="eastAsia"/>
                <w:vertAlign w:val="baseline"/>
                <w:lang w:val="en-US" w:eastAsia="zh-CN"/>
              </w:rPr>
            </w:pPr>
          </w:p>
        </w:tc>
        <w:tc>
          <w:tcPr>
            <w:tcW w:w="1102" w:type="dxa"/>
            <w:vAlign w:val="center"/>
          </w:tcPr>
          <w:p w14:paraId="5012E763">
            <w:pPr>
              <w:pStyle w:val="2"/>
              <w:ind w:left="0" w:leftChars="0" w:firstLine="0" w:firstLineChars="0"/>
              <w:jc w:val="center"/>
              <w:rPr>
                <w:rFonts w:hint="default"/>
                <w:vertAlign w:val="baseline"/>
                <w:lang w:val="en-US" w:eastAsia="zh-CN"/>
              </w:rPr>
            </w:pPr>
          </w:p>
        </w:tc>
      </w:tr>
      <w:tr w14:paraId="46C6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958B07F">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91" w:type="dxa"/>
            <w:vAlign w:val="center"/>
          </w:tcPr>
          <w:p w14:paraId="412EBEC1">
            <w:pPr>
              <w:keepNext w:val="0"/>
              <w:keepLines w:val="0"/>
              <w:widowControl/>
              <w:suppressLineNumbers w:val="0"/>
              <w:jc w:val="center"/>
              <w:textAlignment w:val="center"/>
              <w:rPr>
                <w:rFonts w:hint="default"/>
                <w:vertAlign w:val="baseline"/>
                <w:lang w:val="en-US" w:eastAsia="zh-CN"/>
              </w:rPr>
            </w:pPr>
            <w:r>
              <w:rPr>
                <w:rFonts w:hint="default"/>
                <w:vertAlign w:val="baseline"/>
                <w:lang w:val="en-US" w:eastAsia="zh-CN"/>
              </w:rPr>
              <w:t>宴会厅软包椅</w:t>
            </w:r>
          </w:p>
        </w:tc>
        <w:tc>
          <w:tcPr>
            <w:tcW w:w="2744" w:type="dxa"/>
            <w:vAlign w:val="center"/>
          </w:tcPr>
          <w:p w14:paraId="5B78A403">
            <w:pPr>
              <w:keepNext w:val="0"/>
              <w:keepLines w:val="0"/>
              <w:widowControl/>
              <w:suppressLineNumbers w:val="0"/>
              <w:jc w:val="both"/>
              <w:textAlignment w:val="center"/>
              <w:rPr>
                <w:rFonts w:hint="default"/>
                <w:vertAlign w:val="baseline"/>
                <w:lang w:val="en-US" w:eastAsia="zh-CN"/>
              </w:rPr>
            </w:pPr>
            <w:r>
              <w:rPr>
                <w:rFonts w:hint="default"/>
                <w:vertAlign w:val="baseline"/>
                <w:lang w:val="en-US" w:eastAsia="zh-CN"/>
              </w:rPr>
              <w:t>规格要求：</w:t>
            </w:r>
            <w:r>
              <w:rPr>
                <w:rFonts w:hint="eastAsia"/>
                <w:vertAlign w:val="baseline"/>
                <w:lang w:val="en-US" w:eastAsia="zh-CN"/>
              </w:rPr>
              <w:t>≥</w:t>
            </w:r>
            <w:r>
              <w:rPr>
                <w:rFonts w:hint="default"/>
                <w:vertAlign w:val="baseline"/>
                <w:lang w:val="en-US" w:eastAsia="zh-CN"/>
              </w:rPr>
              <w:t xml:space="preserve">93 cm </w:t>
            </w:r>
            <w:r>
              <w:rPr>
                <w:rFonts w:hint="eastAsia"/>
                <w:vertAlign w:val="baseline"/>
                <w:lang w:val="en-US" w:eastAsia="zh-CN"/>
              </w:rPr>
              <w:t>×</w:t>
            </w:r>
            <w:r>
              <w:rPr>
                <w:rFonts w:hint="default"/>
                <w:vertAlign w:val="baseline"/>
                <w:lang w:val="en-US" w:eastAsia="zh-CN"/>
              </w:rPr>
              <w:t>43 cm，座高</w:t>
            </w:r>
            <w:r>
              <w:rPr>
                <w:rFonts w:hint="eastAsia"/>
                <w:vertAlign w:val="baseline"/>
                <w:lang w:val="en-US" w:eastAsia="zh-CN"/>
              </w:rPr>
              <w:t>≥</w:t>
            </w:r>
            <w:r>
              <w:rPr>
                <w:rFonts w:hint="default"/>
                <w:vertAlign w:val="baseline"/>
                <w:lang w:val="en-US" w:eastAsia="zh-CN"/>
              </w:rPr>
              <w:t>45 cm，采用优质镀锌方管，壁厚</w:t>
            </w:r>
            <w:r>
              <w:rPr>
                <w:rFonts w:hint="eastAsia"/>
                <w:vertAlign w:val="baseline"/>
                <w:lang w:val="en-US" w:eastAsia="zh-CN"/>
              </w:rPr>
              <w:t>≥</w:t>
            </w:r>
            <w:r>
              <w:rPr>
                <w:rFonts w:hint="default"/>
                <w:vertAlign w:val="baseline"/>
                <w:lang w:val="en-US" w:eastAsia="zh-CN"/>
              </w:rPr>
              <w:t>1.4 mm，经冲砂除锈，金色喷塑，优质弧型ABS脚钉，安装时带固定胶，坚固耐用，软包厚度</w:t>
            </w:r>
            <w:r>
              <w:rPr>
                <w:rFonts w:hint="eastAsia"/>
                <w:vertAlign w:val="baseline"/>
                <w:lang w:val="en-US" w:eastAsia="zh-CN"/>
              </w:rPr>
              <w:t>≥</w:t>
            </w:r>
            <w:r>
              <w:rPr>
                <w:rFonts w:hint="default"/>
                <w:vertAlign w:val="baseline"/>
                <w:lang w:val="en-US" w:eastAsia="zh-CN"/>
              </w:rPr>
              <w:t>60 mm，中度密实，快回弹，中标后颜色由招标人确定，提供样品一张供招标人审查。</w:t>
            </w:r>
          </w:p>
        </w:tc>
        <w:tc>
          <w:tcPr>
            <w:tcW w:w="738" w:type="dxa"/>
            <w:shd w:val="clear" w:color="auto" w:fill="auto"/>
            <w:vAlign w:val="center"/>
          </w:tcPr>
          <w:p w14:paraId="3C34C824">
            <w:pPr>
              <w:keepNext w:val="0"/>
              <w:keepLines w:val="0"/>
              <w:widowControl/>
              <w:suppressLineNumbers w:val="0"/>
              <w:jc w:val="center"/>
              <w:textAlignment w:val="center"/>
              <w:rPr>
                <w:rFonts w:hint="default" w:ascii="宋体" w:hAnsi="宋体" w:eastAsia="宋体" w:cs="宋体"/>
                <w:kern w:val="2"/>
                <w:sz w:val="21"/>
                <w:vertAlign w:val="baseline"/>
                <w:lang w:val="en-US" w:eastAsia="zh-CN" w:bidi="ar-SA"/>
              </w:rPr>
            </w:pPr>
            <w:r>
              <w:rPr>
                <w:rFonts w:hint="eastAsia" w:ascii="宋体" w:hAnsi="宋体" w:cs="宋体"/>
                <w:kern w:val="2"/>
                <w:sz w:val="21"/>
                <w:vertAlign w:val="baseline"/>
                <w:lang w:val="en-US" w:eastAsia="zh-CN" w:bidi="ar-SA"/>
              </w:rPr>
              <w:t>张</w:t>
            </w:r>
          </w:p>
        </w:tc>
        <w:tc>
          <w:tcPr>
            <w:tcW w:w="937" w:type="dxa"/>
            <w:shd w:val="clear" w:color="auto" w:fill="auto"/>
            <w:vAlign w:val="center"/>
          </w:tcPr>
          <w:p w14:paraId="5F66151E">
            <w:pPr>
              <w:keepNext w:val="0"/>
              <w:keepLines w:val="0"/>
              <w:widowControl/>
              <w:suppressLineNumbers w:val="0"/>
              <w:jc w:val="center"/>
              <w:textAlignment w:val="center"/>
              <w:rPr>
                <w:rFonts w:hint="default" w:ascii="宋体" w:hAnsi="宋体" w:eastAsia="宋体" w:cs="宋体"/>
                <w:kern w:val="2"/>
                <w:sz w:val="21"/>
                <w:vertAlign w:val="baseline"/>
                <w:lang w:val="en-US" w:eastAsia="zh-CN" w:bidi="ar-SA"/>
              </w:rPr>
            </w:pPr>
            <w:r>
              <w:rPr>
                <w:rFonts w:hint="eastAsia" w:ascii="宋体" w:hAnsi="宋体" w:cs="宋体"/>
                <w:kern w:val="2"/>
                <w:sz w:val="21"/>
                <w:vertAlign w:val="baseline"/>
                <w:lang w:val="en-US" w:eastAsia="zh-CN" w:bidi="ar-SA"/>
              </w:rPr>
              <w:t>440</w:t>
            </w:r>
          </w:p>
        </w:tc>
        <w:tc>
          <w:tcPr>
            <w:tcW w:w="846" w:type="dxa"/>
            <w:shd w:val="clear" w:color="auto" w:fill="auto"/>
            <w:vAlign w:val="center"/>
          </w:tcPr>
          <w:p w14:paraId="79427848">
            <w:pPr>
              <w:keepNext w:val="0"/>
              <w:keepLines w:val="0"/>
              <w:widowControl/>
              <w:suppressLineNumbers w:val="0"/>
              <w:jc w:val="center"/>
              <w:textAlignment w:val="center"/>
              <w:rPr>
                <w:rFonts w:hint="eastAsia" w:ascii="宋体" w:hAnsi="宋体" w:eastAsia="宋体" w:cs="宋体"/>
                <w:kern w:val="2"/>
                <w:sz w:val="21"/>
                <w:vertAlign w:val="baseline"/>
                <w:lang w:val="en-US" w:eastAsia="zh-CN" w:bidi="ar-SA"/>
              </w:rPr>
            </w:pPr>
          </w:p>
        </w:tc>
        <w:tc>
          <w:tcPr>
            <w:tcW w:w="1057" w:type="dxa"/>
            <w:vAlign w:val="center"/>
          </w:tcPr>
          <w:p w14:paraId="2A039A80">
            <w:pPr>
              <w:pStyle w:val="2"/>
              <w:ind w:left="0" w:leftChars="0" w:firstLine="0" w:firstLineChars="0"/>
              <w:jc w:val="center"/>
              <w:rPr>
                <w:rFonts w:hint="eastAsia"/>
                <w:vertAlign w:val="baseline"/>
                <w:lang w:val="en-US" w:eastAsia="zh-CN"/>
              </w:rPr>
            </w:pPr>
          </w:p>
        </w:tc>
        <w:tc>
          <w:tcPr>
            <w:tcW w:w="1102" w:type="dxa"/>
            <w:vAlign w:val="center"/>
          </w:tcPr>
          <w:p w14:paraId="0F46265F">
            <w:pPr>
              <w:pStyle w:val="2"/>
              <w:ind w:left="0" w:leftChars="0" w:firstLine="0" w:firstLineChars="0"/>
              <w:jc w:val="center"/>
              <w:rPr>
                <w:rFonts w:hint="default"/>
                <w:vertAlign w:val="baseline"/>
                <w:lang w:val="en-US" w:eastAsia="zh-CN"/>
              </w:rPr>
            </w:pPr>
          </w:p>
        </w:tc>
      </w:tr>
      <w:tr w14:paraId="235B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9" w:type="dxa"/>
            <w:vAlign w:val="center"/>
          </w:tcPr>
          <w:p w14:paraId="0CA68908">
            <w:pPr>
              <w:pStyle w:val="2"/>
              <w:ind w:left="0" w:leftChars="0" w:firstLine="0" w:firstLineChars="0"/>
              <w:jc w:val="center"/>
              <w:rPr>
                <w:rFonts w:hint="default"/>
                <w:vertAlign w:val="baseline"/>
                <w:lang w:val="en-US" w:eastAsia="zh-CN"/>
              </w:rPr>
            </w:pPr>
            <w:r>
              <w:rPr>
                <w:rFonts w:hint="eastAsia"/>
                <w:vertAlign w:val="baseline"/>
                <w:lang w:val="en-US" w:eastAsia="zh-CN"/>
              </w:rPr>
              <w:t>20</w:t>
            </w:r>
          </w:p>
        </w:tc>
        <w:tc>
          <w:tcPr>
            <w:tcW w:w="1691" w:type="dxa"/>
            <w:vAlign w:val="center"/>
          </w:tcPr>
          <w:p w14:paraId="0BB21540">
            <w:pPr>
              <w:pStyle w:val="2"/>
              <w:ind w:left="0" w:leftChars="0" w:firstLine="0" w:firstLineChars="0"/>
              <w:jc w:val="center"/>
              <w:rPr>
                <w:rFonts w:hint="default"/>
                <w:vertAlign w:val="baseline"/>
                <w:lang w:val="en-US" w:eastAsia="zh-CN"/>
              </w:rPr>
            </w:pPr>
            <w:r>
              <w:rPr>
                <w:rFonts w:hint="eastAsia"/>
                <w:vertAlign w:val="baseline"/>
                <w:lang w:val="en-US" w:eastAsia="zh-CN"/>
              </w:rPr>
              <w:t>总价</w:t>
            </w:r>
          </w:p>
        </w:tc>
        <w:tc>
          <w:tcPr>
            <w:tcW w:w="7424" w:type="dxa"/>
            <w:gridSpan w:val="6"/>
            <w:vAlign w:val="center"/>
          </w:tcPr>
          <w:p w14:paraId="06B11554">
            <w:pPr>
              <w:pStyle w:val="2"/>
              <w:ind w:left="0" w:leftChars="0" w:firstLine="0" w:firstLineChars="0"/>
              <w:jc w:val="both"/>
              <w:rPr>
                <w:rFonts w:hint="default"/>
                <w:vertAlign w:val="baseline"/>
                <w:lang w:val="en-US" w:eastAsia="zh-CN"/>
              </w:rPr>
            </w:pPr>
            <w:r>
              <w:rPr>
                <w:rFonts w:hint="eastAsia"/>
                <w:vertAlign w:val="baseline"/>
                <w:lang w:val="en-US" w:eastAsia="zh-CN"/>
              </w:rPr>
              <w:t>大写：                                  ¥：         元</w:t>
            </w:r>
          </w:p>
        </w:tc>
      </w:tr>
    </w:tbl>
    <w:p w14:paraId="6E4A26E1">
      <w:pPr>
        <w:spacing w:line="360" w:lineRule="exact"/>
        <w:ind w:right="-105" w:rightChars="-50" w:firstLine="480" w:firstLineChars="200"/>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注：</w:t>
      </w:r>
      <w:r>
        <w:rPr>
          <w:rFonts w:hint="eastAsia" w:ascii="宋体" w:hAnsi="宋体" w:cs="宋体"/>
          <w:sz w:val="24"/>
          <w:szCs w:val="20"/>
          <w:highlight w:val="none"/>
          <w:lang w:val="en-US" w:eastAsia="zh-CN"/>
        </w:rPr>
        <w:t>1、</w:t>
      </w:r>
      <w:r>
        <w:rPr>
          <w:rFonts w:hint="eastAsia" w:ascii="宋体" w:hAnsi="宋体" w:eastAsia="宋体" w:cs="宋体"/>
          <w:sz w:val="24"/>
          <w:szCs w:val="20"/>
          <w:highlight w:val="none"/>
          <w:lang w:val="en-US" w:eastAsia="zh-CN"/>
        </w:rPr>
        <w:t>投标报价应包括招标文件所确定的招标范围内所必须的全部费用</w:t>
      </w:r>
      <w:r>
        <w:rPr>
          <w:rFonts w:hint="eastAsia" w:ascii="宋体" w:hAnsi="宋体" w:cs="宋体"/>
          <w:sz w:val="24"/>
          <w:szCs w:val="20"/>
          <w:highlight w:val="none"/>
          <w:lang w:val="en-US" w:eastAsia="zh-CN"/>
        </w:rPr>
        <w:t>包括但不限于：</w:t>
      </w:r>
      <w:r>
        <w:rPr>
          <w:rFonts w:hint="eastAsia" w:ascii="宋体" w:hAnsi="宋体" w:eastAsia="宋体" w:cs="宋体"/>
          <w:sz w:val="24"/>
          <w:szCs w:val="20"/>
          <w:highlight w:val="none"/>
          <w:lang w:val="en-US" w:eastAsia="zh-CN"/>
        </w:rPr>
        <w:t>运输、装卸货</w:t>
      </w:r>
      <w:r>
        <w:rPr>
          <w:rFonts w:hint="eastAsia" w:ascii="宋体" w:hAnsi="宋体" w:cs="宋体"/>
          <w:sz w:val="24"/>
          <w:szCs w:val="20"/>
          <w:highlight w:val="none"/>
          <w:lang w:val="en-US" w:eastAsia="zh-CN"/>
        </w:rPr>
        <w:t>、</w:t>
      </w:r>
      <w:r>
        <w:rPr>
          <w:rFonts w:hint="eastAsia" w:ascii="宋体" w:hAnsi="宋体" w:eastAsia="宋体" w:cs="宋体"/>
          <w:sz w:val="24"/>
          <w:szCs w:val="20"/>
          <w:highlight w:val="none"/>
          <w:lang w:val="en-US" w:eastAsia="zh-CN"/>
        </w:rPr>
        <w:t>搬运</w:t>
      </w:r>
      <w:r>
        <w:rPr>
          <w:rFonts w:hint="eastAsia" w:ascii="宋体" w:hAnsi="宋体" w:cs="宋体"/>
          <w:sz w:val="24"/>
          <w:szCs w:val="20"/>
          <w:highlight w:val="none"/>
          <w:lang w:val="en-US" w:eastAsia="zh-CN"/>
        </w:rPr>
        <w:t>（上下楼）</w:t>
      </w:r>
      <w:r>
        <w:rPr>
          <w:rFonts w:hint="eastAsia" w:ascii="宋体" w:hAnsi="宋体" w:eastAsia="宋体" w:cs="宋体"/>
          <w:sz w:val="24"/>
          <w:szCs w:val="20"/>
          <w:highlight w:val="none"/>
          <w:lang w:val="en-US" w:eastAsia="zh-CN"/>
        </w:rPr>
        <w:t>、</w:t>
      </w:r>
      <w:r>
        <w:rPr>
          <w:rFonts w:hint="eastAsia" w:ascii="宋体" w:hAnsi="宋体" w:cs="宋体"/>
          <w:sz w:val="24"/>
          <w:szCs w:val="20"/>
          <w:highlight w:val="none"/>
          <w:lang w:val="en-US" w:eastAsia="zh-CN"/>
        </w:rPr>
        <w:t>安装、调试</w:t>
      </w:r>
      <w:r>
        <w:rPr>
          <w:rFonts w:hint="eastAsia" w:ascii="宋体" w:hAnsi="宋体" w:eastAsia="宋体" w:cs="宋体"/>
          <w:sz w:val="24"/>
          <w:szCs w:val="20"/>
          <w:highlight w:val="none"/>
          <w:lang w:val="en-US" w:eastAsia="zh-CN"/>
        </w:rPr>
        <w:t>、质保</w:t>
      </w:r>
      <w:r>
        <w:rPr>
          <w:rFonts w:hint="eastAsia" w:ascii="宋体" w:hAnsi="宋体" w:cs="宋体"/>
          <w:sz w:val="24"/>
          <w:szCs w:val="20"/>
          <w:highlight w:val="none"/>
          <w:lang w:val="en-US" w:eastAsia="zh-CN"/>
        </w:rPr>
        <w:t>（1年）</w:t>
      </w:r>
      <w:r>
        <w:rPr>
          <w:rFonts w:hint="eastAsia" w:ascii="宋体" w:hAnsi="宋体" w:eastAsia="宋体" w:cs="宋体"/>
          <w:sz w:val="24"/>
          <w:szCs w:val="20"/>
          <w:highlight w:val="none"/>
          <w:lang w:val="en-US" w:eastAsia="zh-CN"/>
        </w:rPr>
        <w:t>、税金、售后服务、不可预见性风险费、有关规费等有可能发生的一切费用。竣工结算时数量按实</w:t>
      </w:r>
      <w:r>
        <w:rPr>
          <w:rFonts w:hint="eastAsia" w:ascii="宋体" w:hAnsi="宋体" w:cs="宋体"/>
          <w:sz w:val="24"/>
          <w:szCs w:val="20"/>
          <w:highlight w:val="none"/>
          <w:lang w:val="en-US" w:eastAsia="zh-CN"/>
        </w:rPr>
        <w:t>计算</w:t>
      </w:r>
      <w:r>
        <w:rPr>
          <w:rFonts w:hint="eastAsia" w:ascii="宋体" w:hAnsi="宋体" w:eastAsia="宋体" w:cs="宋体"/>
          <w:sz w:val="24"/>
          <w:szCs w:val="20"/>
          <w:highlight w:val="none"/>
          <w:lang w:val="en-US" w:eastAsia="zh-CN"/>
        </w:rPr>
        <w:t>，单价不论发生何种情况一律不予调整。</w:t>
      </w:r>
    </w:p>
    <w:p w14:paraId="7807C2B4">
      <w:pPr>
        <w:pStyle w:val="2"/>
        <w:ind w:left="0" w:leftChars="0" w:firstLine="0" w:firstLineChars="0"/>
        <w:rPr>
          <w:rFonts w:hint="default"/>
          <w:u w:val="none"/>
          <w:lang w:val="en-US" w:eastAsia="zh-CN"/>
        </w:rPr>
      </w:pPr>
      <w:r>
        <w:rPr>
          <w:rFonts w:hint="eastAsia"/>
          <w:lang w:val="en-US" w:eastAsia="zh-CN"/>
        </w:rPr>
        <w:t xml:space="preserve">        </w:t>
      </w:r>
      <w:r>
        <w:rPr>
          <w:rFonts w:hint="eastAsia" w:ascii="宋体" w:hAnsi="宋体" w:eastAsia="宋体" w:cs="宋体"/>
          <w:kern w:val="2"/>
          <w:sz w:val="24"/>
          <w:szCs w:val="20"/>
          <w:highlight w:val="none"/>
          <w:lang w:val="en-US" w:eastAsia="zh-CN" w:bidi="ar-SA"/>
        </w:rPr>
        <w:t>2、投标产品品牌：</w:t>
      </w:r>
      <w:r>
        <w:rPr>
          <w:rFonts w:hint="eastAsia"/>
          <w:u w:val="single"/>
          <w:lang w:val="en-US" w:eastAsia="zh-CN"/>
        </w:rPr>
        <w:t xml:space="preserve">            </w:t>
      </w:r>
    </w:p>
    <w:p w14:paraId="0B98A510">
      <w:pPr>
        <w:spacing w:line="360" w:lineRule="exact"/>
        <w:ind w:right="-105" w:rightChars="-50" w:firstLine="420" w:firstLineChars="200"/>
        <w:rPr>
          <w:rFonts w:hint="default"/>
          <w:lang w:val="en-US"/>
        </w:rPr>
      </w:pPr>
    </w:p>
    <w:p w14:paraId="2DD8AEBE">
      <w:pPr>
        <w:spacing w:line="360" w:lineRule="exact"/>
        <w:ind w:right="-105" w:rightChars="-50" w:firstLine="480" w:firstLineChars="200"/>
        <w:rPr>
          <w:rFonts w:hint="eastAsia" w:ascii="宋体" w:hAnsi="宋体" w:eastAsia="宋体" w:cs="宋体"/>
          <w:sz w:val="24"/>
          <w:szCs w:val="20"/>
          <w:highlight w:val="none"/>
        </w:rPr>
      </w:pPr>
      <w:r>
        <w:rPr>
          <w:rFonts w:hint="eastAsia" w:ascii="宋体" w:hAnsi="宋体" w:eastAsia="宋体" w:cs="宋体"/>
          <w:sz w:val="24"/>
          <w:szCs w:val="20"/>
          <w:highlight w:val="none"/>
        </w:rPr>
        <w:t>报价单位联系人及电话：</w:t>
      </w:r>
    </w:p>
    <w:p w14:paraId="5B6D2E89">
      <w:pPr>
        <w:spacing w:line="360" w:lineRule="exact"/>
        <w:ind w:right="-105" w:rightChars="-50" w:firstLine="480" w:firstLineChars="200"/>
        <w:jc w:val="center"/>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 xml:space="preserve">         </w:t>
      </w:r>
      <w:r>
        <w:rPr>
          <w:rFonts w:hint="eastAsia" w:ascii="宋体" w:hAnsi="宋体" w:eastAsia="宋体" w:cs="宋体"/>
          <w:sz w:val="24"/>
          <w:szCs w:val="20"/>
          <w:highlight w:val="none"/>
        </w:rPr>
        <w:t>报价单位：（盖章）</w:t>
      </w:r>
    </w:p>
    <w:p w14:paraId="1184AD10">
      <w:pPr>
        <w:wordWrap w:val="0"/>
        <w:spacing w:line="360" w:lineRule="exact"/>
        <w:ind w:right="-105" w:rightChars="-50" w:firstLine="480" w:firstLineChars="200"/>
        <w:jc w:val="right"/>
        <w:rPr>
          <w:rFonts w:hint="eastAsia" w:ascii="宋体" w:hAnsi="宋体" w:eastAsia="宋体" w:cs="宋体"/>
          <w:sz w:val="22"/>
          <w:szCs w:val="18"/>
          <w:highlight w:val="none"/>
        </w:rPr>
      </w:pPr>
      <w:r>
        <w:rPr>
          <w:rFonts w:hint="eastAsia" w:ascii="宋体" w:hAnsi="宋体" w:eastAsia="宋体" w:cs="宋体"/>
          <w:sz w:val="24"/>
          <w:szCs w:val="20"/>
          <w:highlight w:val="none"/>
        </w:rPr>
        <w:t>年    月     日</w:t>
      </w:r>
    </w:p>
    <w:p w14:paraId="38ACC3CB">
      <w:pPr>
        <w:pStyle w:val="13"/>
        <w:wordWrap/>
        <w:rPr>
          <w:rFonts w:hint="eastAsia" w:ascii="宋体" w:hAnsi="宋体" w:eastAsia="宋体" w:cs="宋体"/>
          <w:sz w:val="22"/>
          <w:szCs w:val="18"/>
          <w:highlight w:val="none"/>
        </w:rPr>
      </w:pPr>
    </w:p>
    <w:p w14:paraId="47560D69">
      <w:pPr>
        <w:spacing w:beforeLines="50" w:line="460" w:lineRule="exact"/>
        <w:rPr>
          <w:rFonts w:hint="eastAsia" w:ascii="宋体" w:hAnsi="宋体" w:eastAsia="宋体" w:cs="宋体"/>
          <w:b/>
          <w:highlight w:val="none"/>
          <w:u w:val="single"/>
        </w:rPr>
      </w:pPr>
      <w:r>
        <w:rPr>
          <w:rFonts w:hint="eastAsia" w:ascii="宋体" w:hAnsi="宋体" w:eastAsia="宋体" w:cs="宋体"/>
          <w:u w:val="dotDash"/>
        </w:rPr>
        <w:t xml:space="preserve">                                                                                             </w:t>
      </w:r>
      <w:r>
        <w:rPr>
          <w:rFonts w:hint="eastAsia" w:ascii="宋体" w:hAnsi="宋体" w:eastAsia="宋体" w:cs="宋体"/>
          <w:b/>
          <w:highlight w:val="none"/>
          <w:u w:val="single"/>
        </w:rPr>
        <w:t xml:space="preserve"> </w:t>
      </w:r>
    </w:p>
    <w:p w14:paraId="2546D277">
      <w:pPr>
        <w:keepNext w:val="0"/>
        <w:keepLines w:val="0"/>
        <w:pageBreakBefore w:val="0"/>
        <w:widowControl w:val="0"/>
        <w:kinsoku/>
        <w:wordWrap/>
        <w:overflowPunct/>
        <w:topLinePunct w:val="0"/>
        <w:autoSpaceDE/>
        <w:autoSpaceDN/>
        <w:bidi w:val="0"/>
        <w:adjustRightInd/>
        <w:snapToGrid/>
        <w:spacing w:beforeLines="50" w:line="480" w:lineRule="exact"/>
        <w:textAlignment w:val="auto"/>
        <w:rPr>
          <w:rFonts w:hint="eastAsia" w:ascii="宋体" w:hAnsi="宋体" w:eastAsia="宋体" w:cs="宋体"/>
          <w:b/>
          <w:highlight w:val="none"/>
        </w:rPr>
      </w:pPr>
    </w:p>
    <w:p w14:paraId="42557C0F">
      <w:pPr>
        <w:keepNext w:val="0"/>
        <w:keepLines w:val="0"/>
        <w:pageBreakBefore w:val="0"/>
        <w:widowControl w:val="0"/>
        <w:kinsoku/>
        <w:wordWrap/>
        <w:overflowPunct/>
        <w:topLinePunct w:val="0"/>
        <w:autoSpaceDE/>
        <w:autoSpaceDN/>
        <w:bidi w:val="0"/>
        <w:adjustRightInd/>
        <w:snapToGrid/>
        <w:spacing w:beforeLines="50" w:line="480" w:lineRule="exact"/>
        <w:textAlignment w:val="auto"/>
        <w:rPr>
          <w:rFonts w:hint="eastAsia" w:ascii="宋体" w:hAnsi="宋体" w:eastAsia="宋体" w:cs="宋体"/>
          <w:b/>
          <w:highlight w:val="none"/>
        </w:rPr>
      </w:pPr>
      <w:r>
        <w:rPr>
          <w:rFonts w:hint="eastAsia" w:ascii="宋体" w:hAnsi="宋体" w:eastAsia="宋体" w:cs="宋体"/>
          <w:b/>
          <w:highlight w:val="none"/>
        </w:rPr>
        <w:t>询价要求：</w:t>
      </w:r>
    </w:p>
    <w:p w14:paraId="0D39D7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szCs w:val="22"/>
          <w:highlight w:val="none"/>
        </w:rPr>
      </w:pPr>
      <w:r>
        <w:rPr>
          <w:rFonts w:hint="eastAsia" w:ascii="宋体" w:hAnsi="宋体" w:eastAsia="宋体" w:cs="宋体"/>
          <w:kern w:val="2"/>
          <w:sz w:val="21"/>
          <w:szCs w:val="22"/>
          <w:lang w:val="en-US" w:eastAsia="zh-CN" w:bidi="ar-SA"/>
        </w:rPr>
        <w:t>1、</w:t>
      </w:r>
      <w:r>
        <w:rPr>
          <w:rFonts w:hint="eastAsia" w:ascii="宋体" w:hAnsi="宋体" w:eastAsia="宋体" w:cs="宋体"/>
          <w:szCs w:val="22"/>
          <w:highlight w:val="none"/>
        </w:rPr>
        <w:t>潜在供应商应当具备的条件</w:t>
      </w:r>
      <w:r>
        <w:rPr>
          <w:rFonts w:hint="eastAsia" w:ascii="宋体" w:hAnsi="宋体" w:cs="宋体"/>
          <w:szCs w:val="22"/>
          <w:highlight w:val="none"/>
          <w:lang w:val="en-US" w:eastAsia="zh-CN"/>
        </w:rPr>
        <w:t>：供应商为具备所有产品生产或销售能力的法人单位。</w:t>
      </w:r>
    </w:p>
    <w:p w14:paraId="1B3EC79C">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eastAsia="宋体" w:cs="宋体"/>
          <w:highlight w:val="none"/>
        </w:rPr>
        <w:t>2、本询价文件的合法性、合规性及合理性均由采购人负责，报价单位如有疑问请于</w:t>
      </w:r>
      <w:r>
        <w:rPr>
          <w:rFonts w:hint="eastAsia" w:ascii="宋体" w:hAnsi="宋体" w:eastAsia="宋体" w:cs="宋体"/>
          <w:highlight w:val="none"/>
          <w:lang w:eastAsia="zh-CN"/>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u w:val="single"/>
          <w:lang w:val="en-US" w:eastAsia="zh-CN"/>
        </w:rPr>
        <w:t>6</w:t>
      </w:r>
      <w:r>
        <w:rPr>
          <w:rFonts w:hint="eastAsia" w:ascii="宋体" w:hAnsi="宋体" w:eastAsia="宋体" w:cs="宋体"/>
          <w:highlight w:val="none"/>
        </w:rPr>
        <w:t>月</w:t>
      </w:r>
      <w:r>
        <w:rPr>
          <w:rFonts w:hint="eastAsia" w:ascii="宋体" w:hAnsi="宋体" w:cs="宋体"/>
          <w:highlight w:val="none"/>
          <w:u w:val="single"/>
          <w:lang w:val="en-US" w:eastAsia="zh-CN"/>
        </w:rPr>
        <w:t>12</w:t>
      </w:r>
      <w:r>
        <w:rPr>
          <w:rFonts w:hint="eastAsia" w:ascii="宋体" w:hAnsi="宋体" w:eastAsia="宋体" w:cs="宋体"/>
          <w:highlight w:val="none"/>
        </w:rPr>
        <w:t>日</w:t>
      </w:r>
      <w:r>
        <w:rPr>
          <w:rFonts w:hint="eastAsia" w:ascii="宋体" w:hAnsi="宋体" w:eastAsia="宋体" w:cs="宋体"/>
          <w:highlight w:val="none"/>
          <w:lang w:val="en-US" w:eastAsia="zh-CN"/>
        </w:rPr>
        <w:t>11</w:t>
      </w:r>
      <w:r>
        <w:rPr>
          <w:rFonts w:hint="eastAsia" w:ascii="宋体" w:hAnsi="宋体" w:eastAsia="宋体" w:cs="宋体"/>
          <w:highlight w:val="none"/>
        </w:rPr>
        <w:t>时前电话通知招标代理后以书面形式将质疑函发送至指定邮箱（</w:t>
      </w:r>
      <w:r>
        <w:rPr>
          <w:rFonts w:hint="eastAsia" w:ascii="宋体" w:hAnsi="宋体" w:eastAsia="宋体" w:cs="宋体"/>
          <w:highlight w:val="none"/>
          <w:lang w:val="en-US" w:eastAsia="zh-CN"/>
        </w:rPr>
        <w:t>dtxhzb@163.com</w:t>
      </w:r>
      <w:r>
        <w:rPr>
          <w:rFonts w:hint="eastAsia" w:ascii="宋体" w:hAnsi="宋体" w:eastAsia="宋体" w:cs="宋体"/>
          <w:highlight w:val="none"/>
        </w:rPr>
        <w:t>），采购人于</w:t>
      </w:r>
      <w:r>
        <w:rPr>
          <w:rFonts w:hint="eastAsia" w:ascii="宋体" w:hAnsi="宋体" w:eastAsia="宋体" w:cs="宋体"/>
          <w:highlight w:val="none"/>
          <w:lang w:eastAsia="zh-CN"/>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u w:val="single"/>
          <w:lang w:val="en-US" w:eastAsia="zh-CN"/>
        </w:rPr>
        <w:t>6</w:t>
      </w:r>
      <w:r>
        <w:rPr>
          <w:rFonts w:hint="eastAsia" w:ascii="宋体" w:hAnsi="宋体" w:eastAsia="宋体" w:cs="宋体"/>
          <w:highlight w:val="none"/>
        </w:rPr>
        <w:t>月</w:t>
      </w:r>
      <w:r>
        <w:rPr>
          <w:rFonts w:hint="eastAsia" w:ascii="宋体" w:hAnsi="宋体" w:cs="宋体"/>
          <w:highlight w:val="none"/>
          <w:u w:val="single"/>
          <w:lang w:val="en-US" w:eastAsia="zh-CN"/>
        </w:rPr>
        <w:t>12</w:t>
      </w:r>
      <w:r>
        <w:rPr>
          <w:rFonts w:hint="eastAsia" w:ascii="宋体" w:hAnsi="宋体" w:eastAsia="宋体" w:cs="宋体"/>
          <w:highlight w:val="none"/>
        </w:rPr>
        <w:t>日</w:t>
      </w:r>
      <w:r>
        <w:rPr>
          <w:rFonts w:hint="eastAsia" w:ascii="宋体" w:hAnsi="宋体" w:eastAsia="宋体" w:cs="宋体"/>
          <w:highlight w:val="none"/>
          <w:lang w:val="en-US" w:eastAsia="zh-CN"/>
        </w:rPr>
        <w:t>18</w:t>
      </w:r>
      <w:r>
        <w:rPr>
          <w:rFonts w:hint="eastAsia" w:ascii="宋体" w:hAnsi="宋体" w:eastAsia="宋体" w:cs="宋体"/>
          <w:highlight w:val="none"/>
        </w:rPr>
        <w:t>时前在</w:t>
      </w:r>
      <w:r>
        <w:rPr>
          <w:rFonts w:hint="eastAsia" w:ascii="宋体" w:hAnsi="宋体" w:cs="宋体"/>
          <w:highlight w:val="none"/>
          <w:lang w:val="en-US" w:eastAsia="zh-CN"/>
        </w:rPr>
        <w:t>东台市兴华招标代理有限公司</w:t>
      </w:r>
      <w:r>
        <w:rPr>
          <w:rFonts w:hint="eastAsia" w:ascii="宋体" w:hAnsi="宋体" w:eastAsia="宋体" w:cs="宋体"/>
          <w:highlight w:val="none"/>
        </w:rPr>
        <w:t>网站（http://</w:t>
      </w:r>
      <w:r>
        <w:rPr>
          <w:rFonts w:hint="eastAsia" w:ascii="宋体" w:hAnsi="宋体" w:cs="宋体"/>
          <w:highlight w:val="none"/>
          <w:lang w:val="en-US" w:eastAsia="zh-CN"/>
        </w:rPr>
        <w:t>www.dtxhzb.com</w:t>
      </w:r>
      <w:r>
        <w:rPr>
          <w:rFonts w:hint="eastAsia" w:ascii="宋体" w:hAnsi="宋体" w:eastAsia="宋体" w:cs="宋体"/>
          <w:highlight w:val="none"/>
        </w:rPr>
        <w:t>）予以答复。</w:t>
      </w:r>
    </w:p>
    <w:p w14:paraId="146450FA">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eastAsia="宋体" w:cs="宋体"/>
          <w:highlight w:val="none"/>
        </w:rPr>
        <w:t>3、报价单填写内容字迹必须工整，</w:t>
      </w:r>
      <w:r>
        <w:rPr>
          <w:rFonts w:hint="eastAsia" w:ascii="宋体" w:hAnsi="宋体" w:eastAsia="宋体" w:cs="宋体"/>
          <w:highlight w:val="none"/>
          <w:lang w:val="en-US" w:eastAsia="zh-CN"/>
        </w:rPr>
        <w:t>采购内容</w:t>
      </w:r>
      <w:r>
        <w:rPr>
          <w:rFonts w:hint="eastAsia" w:ascii="宋体" w:hAnsi="宋体" w:eastAsia="宋体" w:cs="宋体"/>
          <w:highlight w:val="none"/>
        </w:rPr>
        <w:t>和报价均不得修改。</w:t>
      </w:r>
    </w:p>
    <w:p w14:paraId="7A4241B7">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rPr>
        <w:t>4、</w:t>
      </w:r>
      <w:r>
        <w:rPr>
          <w:rFonts w:hint="eastAsia" w:ascii="宋体" w:hAnsi="宋体" w:eastAsia="宋体" w:cs="宋体"/>
          <w:highlight w:val="none"/>
          <w:lang w:val="en-US" w:eastAsia="zh-CN"/>
        </w:rPr>
        <w:t>本项目</w:t>
      </w:r>
      <w:r>
        <w:rPr>
          <w:rFonts w:hint="eastAsia" w:ascii="宋体" w:hAnsi="宋体" w:eastAsia="宋体" w:cs="宋体"/>
          <w:b/>
          <w:bCs/>
          <w:highlight w:val="none"/>
        </w:rPr>
        <w:t>询价保证金</w:t>
      </w:r>
      <w:r>
        <w:rPr>
          <w:rFonts w:hint="eastAsia" w:ascii="宋体" w:hAnsi="宋体" w:eastAsia="宋体" w:cs="宋体"/>
          <w:b/>
          <w:bCs/>
          <w:highlight w:val="none"/>
          <w:lang w:val="en-US" w:eastAsia="zh-CN"/>
        </w:rPr>
        <w:t>免收。</w:t>
      </w:r>
    </w:p>
    <w:p w14:paraId="7F2046DD">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eastAsia="宋体" w:cs="宋体"/>
          <w:highlight w:val="none"/>
        </w:rPr>
        <w:t>5、参加询价采购的供应商应仔细阅读理解采购单位的询价文件要求，对所投产品负责，一旦成为成交供应商必须及时按照询价文件要求签订合同，否则询价保证金不予退还并按有关规定处理。</w:t>
      </w:r>
    </w:p>
    <w:p w14:paraId="6E4C6A7D">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eastAsia="宋体" w:cs="宋体"/>
          <w:highlight w:val="none"/>
        </w:rPr>
        <w:t>6、询价报价文件的组成及份数：</w:t>
      </w:r>
    </w:p>
    <w:p w14:paraId="54BB7E66">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eastAsia="宋体" w:cs="宋体"/>
          <w:highlight w:val="none"/>
        </w:rPr>
        <w:t>询价采购报价单</w:t>
      </w:r>
      <w:r>
        <w:rPr>
          <w:rFonts w:hint="eastAsia" w:ascii="宋体" w:hAnsi="宋体" w:eastAsia="宋体" w:cs="宋体"/>
          <w:highlight w:val="none"/>
          <w:lang w:eastAsia="zh-CN"/>
        </w:rPr>
        <w:t>。</w:t>
      </w:r>
    </w:p>
    <w:p w14:paraId="5438DD3C">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）企业法人营业执照副本复印件；</w:t>
      </w:r>
    </w:p>
    <w:p w14:paraId="64A1CC08">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3</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其他有关询价</w:t>
      </w:r>
      <w:r>
        <w:rPr>
          <w:rFonts w:hint="eastAsia" w:ascii="宋体" w:hAnsi="宋体" w:cs="宋体"/>
          <w:highlight w:val="none"/>
          <w:lang w:val="en-US" w:eastAsia="zh-CN"/>
        </w:rPr>
        <w:t>所需</w:t>
      </w:r>
      <w:r>
        <w:rPr>
          <w:rFonts w:hint="eastAsia" w:ascii="宋体" w:hAnsi="宋体" w:eastAsia="宋体" w:cs="宋体"/>
          <w:highlight w:val="none"/>
          <w:lang w:val="en-US" w:eastAsia="zh-CN"/>
        </w:rPr>
        <w:t>的资料。</w:t>
      </w:r>
    </w:p>
    <w:p w14:paraId="54E26772">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7</w:t>
      </w:r>
      <w:r>
        <w:rPr>
          <w:rFonts w:hint="eastAsia" w:ascii="宋体" w:hAnsi="宋体" w:eastAsia="宋体" w:cs="宋体"/>
          <w:highlight w:val="none"/>
          <w:lang w:eastAsia="zh-CN"/>
        </w:rPr>
        <w:t>、</w:t>
      </w:r>
      <w:r>
        <w:rPr>
          <w:rFonts w:hint="eastAsia" w:ascii="宋体" w:hAnsi="宋体" w:eastAsia="宋体" w:cs="宋体"/>
          <w:highlight w:val="none"/>
          <w:lang w:val="en-US" w:eastAsia="zh-Hans"/>
        </w:rPr>
        <w:t>询价响应文件</w:t>
      </w:r>
      <w:r>
        <w:rPr>
          <w:rFonts w:hint="eastAsia" w:ascii="宋体" w:hAnsi="宋体" w:eastAsia="宋体" w:cs="宋体"/>
          <w:highlight w:val="none"/>
          <w:lang w:eastAsia="zh-CN"/>
        </w:rPr>
        <w:t>的生成、标记</w:t>
      </w:r>
    </w:p>
    <w:p w14:paraId="25C0D3E5">
      <w:pPr>
        <w:keepNext w:val="0"/>
        <w:keepLines w:val="0"/>
        <w:pageBreakBefore w:val="0"/>
        <w:widowControl w:val="0"/>
        <w:kinsoku/>
        <w:wordWrap/>
        <w:overflowPunct/>
        <w:topLinePunct w:val="0"/>
        <w:autoSpaceDE/>
        <w:autoSpaceDN/>
        <w:bidi w:val="0"/>
        <w:adjustRightInd/>
        <w:snapToGrid/>
        <w:spacing w:line="480" w:lineRule="exact"/>
        <w:ind w:right="-105" w:rightChars="-50"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Hans"/>
        </w:rPr>
        <w:t>询价响应文件</w:t>
      </w:r>
      <w:r>
        <w:rPr>
          <w:rFonts w:hint="eastAsia" w:ascii="宋体" w:hAnsi="宋体" w:eastAsia="宋体" w:cs="宋体"/>
          <w:b/>
          <w:bCs/>
          <w:highlight w:val="none"/>
          <w:lang w:val="en-US" w:eastAsia="zh-CN"/>
        </w:rPr>
        <w:fldChar w:fldCharType="begin"/>
      </w:r>
      <w:r>
        <w:rPr>
          <w:rFonts w:hint="eastAsia" w:ascii="宋体" w:hAnsi="宋体" w:eastAsia="宋体" w:cs="宋体"/>
          <w:b/>
          <w:bCs/>
          <w:highlight w:val="none"/>
          <w:lang w:val="en-US" w:eastAsia="zh-CN"/>
        </w:rPr>
        <w:instrText xml:space="preserve"> HYPERLINK "mailto:4.1.1投标文件分为资格后审、商务部分，按本须知第9条规定的顺序编制目录，分别生成文稿，生成的文稿（PDF的形式生成电子文件上传）压缩成一个包并且重命名为某某单位+某某项目名称，并发送至电子邮箱dtjshjzb@163.com。" </w:instrText>
      </w:r>
      <w:r>
        <w:rPr>
          <w:rFonts w:hint="eastAsia" w:ascii="宋体" w:hAnsi="宋体" w:eastAsia="宋体" w:cs="宋体"/>
          <w:b/>
          <w:bCs/>
          <w:highlight w:val="none"/>
          <w:lang w:val="en-US" w:eastAsia="zh-CN"/>
        </w:rPr>
        <w:fldChar w:fldCharType="separate"/>
      </w:r>
      <w:r>
        <w:rPr>
          <w:rFonts w:hint="eastAsia" w:ascii="宋体" w:hAnsi="宋体" w:eastAsia="宋体" w:cs="宋体"/>
          <w:b/>
          <w:bCs/>
          <w:highlight w:val="none"/>
          <w:lang w:val="en-US" w:eastAsia="zh-CN"/>
        </w:rPr>
        <w:t>按要求签字盖章后扫描生成PDF文档</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Hans"/>
        </w:rPr>
        <w:t>文件中所有签字盖章需清晰完整</w:t>
      </w:r>
      <w:r>
        <w:rPr>
          <w:rFonts w:hint="eastAsia" w:ascii="宋体" w:hAnsi="宋体" w:eastAsia="宋体" w:cs="宋体"/>
          <w:b/>
          <w:bCs/>
          <w:highlight w:val="none"/>
          <w:lang w:eastAsia="zh-Hans"/>
        </w:rPr>
        <w:t>，</w:t>
      </w:r>
      <w:r>
        <w:rPr>
          <w:rFonts w:hint="eastAsia" w:ascii="宋体" w:hAnsi="宋体" w:eastAsia="宋体" w:cs="宋体"/>
          <w:b/>
          <w:bCs/>
          <w:highlight w:val="none"/>
          <w:lang w:val="en-US" w:eastAsia="zh-Hans"/>
        </w:rPr>
        <w:t>不允许使用电子签章</w:t>
      </w:r>
      <w:r>
        <w:rPr>
          <w:rFonts w:hint="eastAsia" w:ascii="宋体" w:hAnsi="宋体" w:eastAsia="宋体" w:cs="宋体"/>
          <w:b/>
          <w:bCs/>
          <w:highlight w:val="none"/>
          <w:lang w:val="en-US" w:eastAsia="zh-CN"/>
        </w:rPr>
        <w:t>，否则采购人有权按无效文件处理</w:t>
      </w:r>
      <w:r>
        <w:rPr>
          <w:rFonts w:hint="eastAsia" w:ascii="宋体" w:hAnsi="宋体" w:eastAsia="宋体" w:cs="宋体"/>
          <w:b/>
          <w:bCs/>
          <w:highlight w:val="none"/>
          <w:lang w:eastAsia="zh-CN"/>
        </w:rPr>
        <w:t>）</w:t>
      </w:r>
      <w:r>
        <w:rPr>
          <w:rFonts w:hint="eastAsia" w:ascii="宋体" w:hAnsi="宋体" w:eastAsia="宋体" w:cs="宋体"/>
          <w:b/>
          <w:bCs/>
          <w:highlight w:val="none"/>
          <w:lang w:val="en-US" w:eastAsia="zh-CN"/>
        </w:rPr>
        <w:t>，命名为“某某公司（投标人单位全称）”，将文稿使用360压缩生成一个压缩包（压缩包里面有且仅有一个PDF文档），命名为“某某项目（本项目名称）</w:t>
      </w:r>
      <w:r>
        <w:rPr>
          <w:rFonts w:hint="eastAsia" w:ascii="宋体" w:hAnsi="宋体" w:eastAsia="宋体" w:cs="宋体"/>
          <w:b/>
          <w:bCs/>
          <w:highlight w:val="none"/>
          <w:lang w:eastAsia="zh-CN"/>
        </w:rPr>
        <w:t>询价响应文件</w:t>
      </w:r>
      <w:r>
        <w:rPr>
          <w:rFonts w:hint="eastAsia" w:ascii="宋体" w:hAnsi="宋体" w:eastAsia="宋体" w:cs="宋体"/>
          <w:b/>
          <w:bCs/>
          <w:highlight w:val="none"/>
          <w:lang w:val="en-US" w:eastAsia="zh-CN"/>
        </w:rPr>
        <w:t>”，并进行加密。</w:t>
      </w:r>
      <w:r>
        <w:rPr>
          <w:rFonts w:hint="eastAsia" w:ascii="宋体" w:hAnsi="宋体" w:eastAsia="宋体" w:cs="宋体"/>
          <w:b/>
          <w:bCs/>
          <w:highlight w:val="none"/>
          <w:lang w:val="en-US" w:eastAsia="zh-CN"/>
        </w:rPr>
        <w:fldChar w:fldCharType="end"/>
      </w:r>
      <w:r>
        <w:rPr>
          <w:rFonts w:hint="eastAsia" w:ascii="宋体" w:hAnsi="宋体" w:eastAsia="宋体" w:cs="宋体"/>
          <w:b/>
          <w:bCs/>
          <w:highlight w:val="none"/>
          <w:lang w:val="en-US" w:eastAsia="zh-CN"/>
        </w:rPr>
        <w:t>投标密码建议采用字母与数字的组合。</w:t>
      </w:r>
    </w:p>
    <w:p w14:paraId="2A4C0956">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8、询价响应文件的递交</w:t>
      </w:r>
    </w:p>
    <w:p w14:paraId="334F9AD4">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8</w:t>
      </w:r>
      <w:r>
        <w:rPr>
          <w:rFonts w:hint="eastAsia" w:ascii="宋体" w:hAnsi="宋体" w:eastAsia="宋体" w:cs="宋体"/>
          <w:highlight w:val="none"/>
          <w:lang w:val="en-US" w:eastAsia="zh-Hans"/>
        </w:rPr>
        <w:t>.</w:t>
      </w:r>
      <w:r>
        <w:rPr>
          <w:rFonts w:hint="eastAsia" w:ascii="宋体" w:hAnsi="宋体" w:eastAsia="宋体" w:cs="宋体"/>
          <w:highlight w:val="none"/>
          <w:lang w:eastAsia="zh-CN"/>
        </w:rPr>
        <w:t>1本项目采取不见面开标的形式进行开标，各投标人按</w:t>
      </w:r>
      <w:r>
        <w:rPr>
          <w:rFonts w:hint="eastAsia" w:ascii="宋体" w:hAnsi="宋体" w:eastAsia="宋体" w:cs="宋体"/>
          <w:highlight w:val="none"/>
          <w:lang w:val="en-US" w:eastAsia="zh-Hans"/>
        </w:rPr>
        <w:t>询价</w:t>
      </w:r>
      <w:r>
        <w:rPr>
          <w:rFonts w:hint="eastAsia" w:ascii="宋体" w:hAnsi="宋体" w:eastAsia="宋体" w:cs="宋体"/>
          <w:highlight w:val="none"/>
          <w:lang w:eastAsia="zh-CN"/>
        </w:rPr>
        <w:t>文件中的编制要求进行编制询价响应文件，并在询价响应文件递交截止时间前加密后发送至指定电子邮箱。投标人发送询价响应文件的邮箱不得透露投标人名称（如使用公司名称汉语拼音首字母等）。</w:t>
      </w:r>
    </w:p>
    <w:p w14:paraId="35D3A86A">
      <w:pPr>
        <w:keepNext w:val="0"/>
        <w:keepLines w:val="0"/>
        <w:pageBreakBefore w:val="0"/>
        <w:widowControl w:val="0"/>
        <w:kinsoku/>
        <w:wordWrap/>
        <w:overflowPunct/>
        <w:topLinePunct w:val="0"/>
        <w:autoSpaceDE/>
        <w:autoSpaceDN/>
        <w:bidi w:val="0"/>
        <w:adjustRightInd/>
        <w:snapToGrid/>
        <w:spacing w:line="480" w:lineRule="exact"/>
        <w:ind w:right="-105" w:rightChars="-50" w:firstLine="422" w:firstLineChars="200"/>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w:t>
      </w:r>
      <w:r>
        <w:rPr>
          <w:rFonts w:hint="eastAsia" w:ascii="宋体" w:hAnsi="宋体" w:eastAsia="宋体" w:cs="宋体"/>
          <w:b/>
          <w:bCs/>
          <w:highlight w:val="none"/>
          <w:lang w:val="en-US" w:eastAsia="zh-Hans"/>
        </w:rPr>
        <w:t>.</w:t>
      </w:r>
      <w:r>
        <w:rPr>
          <w:rFonts w:hint="eastAsia" w:ascii="宋体" w:hAnsi="宋体" w:eastAsia="宋体" w:cs="宋体"/>
          <w:b/>
          <w:bCs/>
          <w:highlight w:val="none"/>
          <w:lang w:eastAsia="zh-Hans"/>
        </w:rPr>
        <w:t>2</w:t>
      </w:r>
      <w:r>
        <w:rPr>
          <w:rFonts w:hint="eastAsia" w:ascii="宋体" w:hAnsi="宋体" w:eastAsia="宋体" w:cs="宋体"/>
          <w:b/>
          <w:bCs/>
          <w:highlight w:val="none"/>
          <w:lang w:eastAsia="zh-CN"/>
        </w:rPr>
        <w:t>投标人必须在询价响应文件递交截止时间后十五分钟内将解密密码发送至指定电子邮箱，如未按时发送密码或未发送到指定邮箱，其询价响应文件无效。</w:t>
      </w:r>
    </w:p>
    <w:p w14:paraId="046E5C09">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9、询价响应文件提交截止时间和提交邮箱：</w:t>
      </w:r>
      <w:bookmarkStart w:id="4" w:name="_GoBack"/>
      <w:bookmarkEnd w:id="4"/>
    </w:p>
    <w:p w14:paraId="6DCF8B63">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时间：202</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年</w:t>
      </w:r>
      <w:bookmarkStart w:id="0" w:name="OLE_LINK1"/>
      <w:r>
        <w:rPr>
          <w:rFonts w:hint="eastAsia" w:ascii="宋体" w:hAnsi="宋体" w:cs="宋体"/>
          <w:highlight w:val="none"/>
          <w:lang w:val="en-US" w:eastAsia="zh-CN"/>
        </w:rPr>
        <w:t>6</w:t>
      </w:r>
      <w:r>
        <w:rPr>
          <w:rFonts w:hint="eastAsia" w:ascii="宋体" w:hAnsi="宋体" w:eastAsia="宋体" w:cs="宋体"/>
          <w:highlight w:val="none"/>
          <w:lang w:eastAsia="zh-CN"/>
        </w:rPr>
        <w:t>月</w:t>
      </w:r>
      <w:r>
        <w:rPr>
          <w:rFonts w:hint="eastAsia" w:ascii="宋体" w:hAnsi="宋体" w:cs="宋体"/>
          <w:highlight w:val="none"/>
          <w:lang w:val="en-US" w:eastAsia="zh-CN"/>
        </w:rPr>
        <w:t>15</w:t>
      </w:r>
      <w:r>
        <w:rPr>
          <w:rFonts w:hint="eastAsia" w:ascii="宋体" w:hAnsi="宋体" w:eastAsia="宋体" w:cs="宋体"/>
          <w:highlight w:val="none"/>
          <w:lang w:eastAsia="zh-CN"/>
        </w:rPr>
        <w:t>日</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时</w:t>
      </w:r>
      <w:r>
        <w:rPr>
          <w:rFonts w:hint="eastAsia" w:ascii="宋体" w:hAnsi="宋体" w:eastAsia="宋体" w:cs="宋体"/>
          <w:highlight w:val="none"/>
          <w:lang w:val="en-US" w:eastAsia="zh-CN"/>
        </w:rPr>
        <w:t xml:space="preserve">00 </w:t>
      </w:r>
      <w:r>
        <w:rPr>
          <w:rFonts w:hint="eastAsia" w:ascii="宋体" w:hAnsi="宋体" w:eastAsia="宋体" w:cs="宋体"/>
          <w:highlight w:val="none"/>
          <w:lang w:eastAsia="zh-CN"/>
        </w:rPr>
        <w:t>分</w:t>
      </w:r>
      <w:bookmarkEnd w:id="0"/>
      <w:r>
        <w:rPr>
          <w:rFonts w:hint="eastAsia" w:ascii="宋体" w:hAnsi="宋体" w:eastAsia="宋体" w:cs="宋体"/>
          <w:highlight w:val="none"/>
          <w:lang w:eastAsia="zh-CN"/>
        </w:rPr>
        <w:t>。</w:t>
      </w:r>
    </w:p>
    <w:p w14:paraId="5C50DE8D">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提交邮箱：</w:t>
      </w:r>
      <w:r>
        <w:rPr>
          <w:rFonts w:hint="eastAsia" w:ascii="宋体" w:hAnsi="宋体" w:eastAsia="宋体" w:cs="宋体"/>
          <w:highlight w:val="none"/>
          <w:lang w:eastAsia="zh-CN"/>
        </w:rPr>
        <w:fldChar w:fldCharType="begin"/>
      </w:r>
      <w:r>
        <w:rPr>
          <w:rFonts w:hint="eastAsia" w:ascii="宋体" w:hAnsi="宋体" w:eastAsia="宋体" w:cs="宋体"/>
          <w:highlight w:val="none"/>
          <w:lang w:eastAsia="zh-CN"/>
        </w:rPr>
        <w:instrText xml:space="preserve"> HYPERLINK "mailto:jshtztb1@163.com" </w:instrText>
      </w:r>
      <w:r>
        <w:rPr>
          <w:rFonts w:hint="eastAsia" w:ascii="宋体" w:hAnsi="宋体" w:eastAsia="宋体" w:cs="宋体"/>
          <w:highlight w:val="none"/>
          <w:lang w:eastAsia="zh-CN"/>
        </w:rPr>
        <w:fldChar w:fldCharType="separate"/>
      </w:r>
      <w:r>
        <w:rPr>
          <w:rFonts w:hint="eastAsia" w:ascii="宋体" w:hAnsi="宋体" w:eastAsia="宋体" w:cs="宋体"/>
          <w:highlight w:val="none"/>
          <w:lang w:val="en-US" w:eastAsia="zh-CN"/>
        </w:rPr>
        <w:t>dtxhzb7</w:t>
      </w:r>
      <w:r>
        <w:rPr>
          <w:rFonts w:hint="eastAsia" w:ascii="宋体" w:hAnsi="宋体" w:eastAsia="宋体" w:cs="宋体"/>
          <w:highlight w:val="none"/>
          <w:lang w:eastAsia="zh-CN"/>
        </w:rPr>
        <w:t>@163.com</w:t>
      </w:r>
      <w:r>
        <w:rPr>
          <w:rFonts w:hint="eastAsia" w:ascii="宋体" w:hAnsi="宋体" w:eastAsia="宋体" w:cs="宋体"/>
          <w:highlight w:val="none"/>
          <w:lang w:eastAsia="zh-CN"/>
        </w:rPr>
        <w:fldChar w:fldCharType="end"/>
      </w:r>
    </w:p>
    <w:p w14:paraId="35090274">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10、开标时间和地点：</w:t>
      </w:r>
    </w:p>
    <w:p w14:paraId="4B087434">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时间：202</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年</w:t>
      </w:r>
      <w:r>
        <w:rPr>
          <w:rFonts w:hint="eastAsia" w:ascii="宋体" w:hAnsi="宋体" w:cs="宋体"/>
          <w:highlight w:val="none"/>
          <w:lang w:val="en-US" w:eastAsia="zh-CN"/>
        </w:rPr>
        <w:t>6</w:t>
      </w:r>
      <w:r>
        <w:rPr>
          <w:rFonts w:hint="eastAsia" w:ascii="宋体" w:hAnsi="宋体" w:eastAsia="宋体" w:cs="宋体"/>
          <w:highlight w:val="none"/>
          <w:lang w:eastAsia="zh-CN"/>
        </w:rPr>
        <w:t>月</w:t>
      </w:r>
      <w:r>
        <w:rPr>
          <w:rFonts w:hint="eastAsia" w:ascii="宋体" w:hAnsi="宋体" w:cs="宋体"/>
          <w:highlight w:val="none"/>
          <w:lang w:val="en-US" w:eastAsia="zh-CN"/>
        </w:rPr>
        <w:t>15</w:t>
      </w:r>
      <w:r>
        <w:rPr>
          <w:rFonts w:hint="eastAsia" w:ascii="宋体" w:hAnsi="宋体" w:eastAsia="宋体" w:cs="宋体"/>
          <w:highlight w:val="none"/>
          <w:lang w:eastAsia="zh-CN"/>
        </w:rPr>
        <w:t>日</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时</w:t>
      </w:r>
      <w:r>
        <w:rPr>
          <w:rFonts w:hint="eastAsia" w:ascii="宋体" w:hAnsi="宋体" w:eastAsia="宋体" w:cs="宋体"/>
          <w:highlight w:val="none"/>
          <w:lang w:val="en-US" w:eastAsia="zh-CN"/>
        </w:rPr>
        <w:t xml:space="preserve">00 </w:t>
      </w:r>
      <w:r>
        <w:rPr>
          <w:rFonts w:hint="eastAsia" w:ascii="宋体" w:hAnsi="宋体" w:eastAsia="宋体" w:cs="宋体"/>
          <w:highlight w:val="none"/>
          <w:lang w:eastAsia="zh-CN"/>
        </w:rPr>
        <w:t>分。</w:t>
      </w:r>
    </w:p>
    <w:p w14:paraId="4FFF20CA">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开标地点：本项目采取不见面开标的形式进行开标，投标人不必抵达开标现场，仅需在任意地点通过腾讯会议参加开标会议，腾讯会议号</w:t>
      </w:r>
      <w:r>
        <w:rPr>
          <w:rFonts w:hint="eastAsia" w:ascii="宋体" w:hAnsi="宋体" w:eastAsia="宋体" w:cs="宋体"/>
          <w:highlight w:val="none"/>
          <w:lang w:val="en-US" w:eastAsia="zh-CN"/>
        </w:rPr>
        <w:t>：（</w:t>
      </w:r>
      <w:r>
        <w:rPr>
          <w:rFonts w:hint="eastAsia" w:ascii="宋体" w:hAnsi="宋体" w:cs="宋体"/>
          <w:highlight w:val="yellow"/>
          <w:lang w:val="en-US" w:eastAsia="zh-CN"/>
        </w:rPr>
        <w:t>285 355 527</w:t>
      </w:r>
      <w:r>
        <w:rPr>
          <w:rFonts w:hint="eastAsia" w:ascii="宋体" w:hAnsi="宋体" w:eastAsia="宋体" w:cs="宋体"/>
          <w:highlight w:val="none"/>
          <w:lang w:val="en-US" w:eastAsia="zh-CN"/>
        </w:rPr>
        <w:t>）</w:t>
      </w:r>
      <w:r>
        <w:rPr>
          <w:rFonts w:hint="eastAsia" w:ascii="宋体" w:hAnsi="宋体" w:eastAsia="宋体" w:cs="宋体"/>
          <w:highlight w:val="none"/>
          <w:lang w:eastAsia="zh-CN"/>
        </w:rPr>
        <w:t>，直接观看直播和在线交流。（各投标人需在开标前提前下载“腾讯会议”直播APP，加入会议，不得因未能观看到视频直播对开标会议提出质疑。）按照符合采购需求、质量和服务相等且报价最低的原则确定成交供应商。如出现最低报价多家相同，由采购人现场召集最低相同报价单位随机抽取确定成交供应商。对报价计算错误的按财政部第87号令的原则进行修正，并将询价结果进行公告。</w:t>
      </w:r>
    </w:p>
    <w:p w14:paraId="291F7539">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yellow"/>
          <w:lang w:eastAsia="zh-CN"/>
        </w:rPr>
      </w:pPr>
      <w:r>
        <w:rPr>
          <w:rFonts w:hint="eastAsia" w:ascii="宋体" w:hAnsi="宋体" w:cs="宋体"/>
          <w:highlight w:val="none"/>
          <w:lang w:val="en-US" w:eastAsia="zh-CN"/>
        </w:rPr>
        <w:t>11</w:t>
      </w:r>
      <w:r>
        <w:rPr>
          <w:rFonts w:hint="eastAsia" w:ascii="宋体" w:hAnsi="宋体" w:eastAsia="宋体" w:cs="宋体"/>
          <w:highlight w:val="none"/>
        </w:rPr>
        <w:t>、成交结果公示后，成交供应商须在3</w:t>
      </w:r>
      <w:r>
        <w:rPr>
          <w:rFonts w:hint="eastAsia" w:ascii="宋体" w:hAnsi="宋体" w:eastAsia="宋体" w:cs="宋体"/>
          <w:highlight w:val="none"/>
          <w:lang w:val="en-US" w:eastAsia="zh-CN"/>
        </w:rPr>
        <w:t>0</w:t>
      </w:r>
      <w:r>
        <w:rPr>
          <w:rFonts w:hint="eastAsia" w:ascii="宋体" w:hAnsi="宋体" w:eastAsia="宋体" w:cs="宋体"/>
          <w:highlight w:val="none"/>
        </w:rPr>
        <w:t>日内与采购单位签定合同</w:t>
      </w:r>
      <w:r>
        <w:rPr>
          <w:rFonts w:hint="eastAsia" w:ascii="宋体" w:hAnsi="宋体" w:cs="宋体"/>
          <w:highlight w:val="none"/>
          <w:lang w:eastAsia="zh-CN"/>
        </w:rPr>
        <w:t>，</w:t>
      </w:r>
      <w:r>
        <w:rPr>
          <w:rFonts w:hint="eastAsia" w:ascii="宋体" w:hAnsi="宋体" w:cs="宋体"/>
          <w:highlight w:val="none"/>
          <w:lang w:val="en-US" w:eastAsia="zh-CN"/>
        </w:rPr>
        <w:t>10日历内供货及安装完毕，签订合同前须向采购人缴纳</w:t>
      </w:r>
      <w:r>
        <w:rPr>
          <w:rFonts w:hint="eastAsia" w:ascii="宋体" w:hAnsi="宋体" w:cs="宋体"/>
          <w:color w:val="auto"/>
          <w:highlight w:val="none"/>
          <w:lang w:val="en-US" w:eastAsia="zh-CN"/>
        </w:rPr>
        <w:t>履约保证金人民币</w:t>
      </w:r>
      <w:r>
        <w:rPr>
          <w:rFonts w:hint="eastAsia" w:ascii="宋体" w:hAnsi="宋体" w:cs="宋体"/>
          <w:color w:val="auto"/>
          <w:highlight w:val="none"/>
          <w:u w:val="single"/>
          <w:lang w:val="en-US" w:eastAsia="zh-CN"/>
        </w:rPr>
        <w:t>中标金额10%</w:t>
      </w:r>
      <w:r>
        <w:rPr>
          <w:rFonts w:hint="eastAsia" w:ascii="宋体" w:hAnsi="宋体" w:cs="宋体"/>
          <w:color w:val="auto"/>
          <w:highlight w:val="none"/>
          <w:lang w:val="en-US" w:eastAsia="zh-CN"/>
        </w:rPr>
        <w:t>，</w:t>
      </w:r>
      <w:bookmarkStart w:id="1" w:name="OLE_LINK9"/>
      <w:r>
        <w:rPr>
          <w:rFonts w:hint="eastAsia" w:ascii="宋体" w:hAnsi="宋体" w:cs="宋体"/>
          <w:color w:val="auto"/>
          <w:highlight w:val="none"/>
          <w:lang w:val="en-US" w:eastAsia="zh-CN"/>
        </w:rPr>
        <w:t>履约保证金的形式：采购人接受成交供应商从基本账户缴纳的现金或银行保函、非金融机构保单中任何一种形式的履约保证金。具体形式由成交供应商自主选择</w:t>
      </w:r>
      <w:bookmarkEnd w:id="1"/>
      <w:r>
        <w:rPr>
          <w:rFonts w:hint="eastAsia" w:ascii="宋体" w:hAnsi="宋体" w:cs="宋体"/>
          <w:highlight w:val="none"/>
          <w:lang w:eastAsia="zh-CN"/>
        </w:rPr>
        <w:t>。</w:t>
      </w:r>
    </w:p>
    <w:p w14:paraId="763DAC47">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yellow"/>
        </w:rPr>
      </w:pPr>
      <w:r>
        <w:rPr>
          <w:rFonts w:hint="eastAsia" w:ascii="宋体" w:hAnsi="宋体" w:eastAsia="宋体" w:cs="宋体"/>
          <w:highlight w:val="none"/>
        </w:rPr>
        <w:t>1</w:t>
      </w:r>
      <w:r>
        <w:rPr>
          <w:rFonts w:hint="eastAsia" w:ascii="宋体" w:hAnsi="宋体" w:cs="宋体"/>
          <w:color w:val="auto"/>
          <w:highlight w:val="none"/>
          <w:lang w:val="en-US" w:eastAsia="zh-CN"/>
        </w:rPr>
        <w:t>2</w:t>
      </w:r>
      <w:r>
        <w:rPr>
          <w:rFonts w:hint="eastAsia" w:ascii="宋体" w:hAnsi="宋体" w:eastAsia="宋体" w:cs="宋体"/>
          <w:color w:val="auto"/>
          <w:highlight w:val="none"/>
        </w:rPr>
        <w:t>、付款方式：</w:t>
      </w:r>
      <w:bookmarkStart w:id="2" w:name="OLE_LINK8"/>
      <w:r>
        <w:rPr>
          <w:rFonts w:hint="eastAsia" w:ascii="宋体" w:hAnsi="宋体" w:cs="宋体"/>
          <w:color w:val="auto"/>
          <w:highlight w:val="yellow"/>
          <w:lang w:val="en-US" w:eastAsia="zh-CN"/>
        </w:rPr>
        <w:t>所有货物供货并安装完毕经采购人验收合格支付合同约定额的90%，余款待一年质保期满无质量问题结清</w:t>
      </w:r>
      <w:r>
        <w:rPr>
          <w:rFonts w:hint="eastAsia" w:ascii="宋体" w:hAnsi="宋体" w:cs="宋体"/>
          <w:color w:val="auto"/>
          <w:highlight w:val="none"/>
          <w:lang w:eastAsia="zh-CN"/>
        </w:rPr>
        <w:t>，</w:t>
      </w:r>
      <w:r>
        <w:rPr>
          <w:rFonts w:hint="eastAsia" w:ascii="宋体" w:hAnsi="宋体" w:eastAsia="宋体" w:cs="宋体"/>
          <w:color w:val="auto"/>
          <w:highlight w:val="none"/>
        </w:rPr>
        <w:t>履约保证金在</w:t>
      </w:r>
      <w:r>
        <w:rPr>
          <w:rFonts w:hint="eastAsia" w:ascii="宋体" w:hAnsi="宋体" w:eastAsia="宋体" w:cs="宋体"/>
          <w:color w:val="auto"/>
          <w:highlight w:val="none"/>
          <w:lang w:val="en-US" w:eastAsia="zh-CN"/>
        </w:rPr>
        <w:t>服务期满</w:t>
      </w:r>
      <w:r>
        <w:rPr>
          <w:rFonts w:hint="eastAsia" w:ascii="宋体" w:hAnsi="宋体" w:eastAsia="宋体" w:cs="宋体"/>
          <w:color w:val="auto"/>
          <w:highlight w:val="none"/>
        </w:rPr>
        <w:t>后无息返还。</w:t>
      </w:r>
      <w:bookmarkEnd w:id="2"/>
    </w:p>
    <w:p w14:paraId="18289680">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cs="宋体"/>
          <w:highlight w:val="none"/>
          <w:lang w:val="en-US" w:eastAsia="zh-CN"/>
        </w:rPr>
      </w:pPr>
      <w:r>
        <w:rPr>
          <w:rFonts w:hint="eastAsia" w:ascii="宋体" w:hAnsi="宋体" w:eastAsia="宋体" w:cs="宋体"/>
          <w:highlight w:val="none"/>
        </w:rPr>
        <w:t>1</w:t>
      </w:r>
      <w:r>
        <w:rPr>
          <w:rFonts w:hint="eastAsia" w:ascii="宋体" w:hAnsi="宋体" w:cs="宋体"/>
          <w:highlight w:val="none"/>
          <w:lang w:val="en-US" w:eastAsia="zh-CN"/>
        </w:rPr>
        <w:t>3</w:t>
      </w:r>
      <w:r>
        <w:rPr>
          <w:rFonts w:hint="eastAsia" w:ascii="宋体" w:hAnsi="宋体" w:eastAsia="宋体" w:cs="宋体"/>
          <w:highlight w:val="none"/>
        </w:rPr>
        <w:t>、</w:t>
      </w:r>
      <w:r>
        <w:rPr>
          <w:rFonts w:hint="eastAsia" w:ascii="宋体" w:hAnsi="宋体" w:cs="宋体"/>
          <w:highlight w:val="none"/>
          <w:lang w:val="en-US" w:eastAsia="zh-CN"/>
        </w:rPr>
        <w:t>本项目招标代理服务费计人民币3000元，由中标人负责领取中标通知书时支付给代理机构。</w:t>
      </w:r>
    </w:p>
    <w:p w14:paraId="1F411308">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14、</w:t>
      </w:r>
      <w:r>
        <w:rPr>
          <w:rFonts w:hint="eastAsia" w:ascii="宋体" w:hAnsi="宋体" w:eastAsia="宋体" w:cs="宋体"/>
          <w:highlight w:val="none"/>
        </w:rPr>
        <w:t>无效标条款：（1）询价报价超出采购人预算的</w:t>
      </w:r>
      <w:r>
        <w:rPr>
          <w:rFonts w:hint="eastAsia" w:ascii="宋体" w:hAnsi="宋体" w:eastAsia="宋体" w:cs="宋体"/>
          <w:b/>
          <w:bCs/>
          <w:highlight w:val="none"/>
        </w:rPr>
        <w:t>（</w:t>
      </w:r>
      <w:r>
        <w:rPr>
          <w:rFonts w:hint="eastAsia" w:ascii="宋体" w:hAnsi="宋体" w:cs="宋体"/>
          <w:b/>
          <w:bCs/>
          <w:highlight w:val="none"/>
          <w:lang w:val="en-US" w:eastAsia="zh-CN"/>
        </w:rPr>
        <w:t>人民币62000元</w:t>
      </w:r>
      <w:r>
        <w:rPr>
          <w:rFonts w:hint="eastAsia" w:ascii="宋体" w:hAnsi="宋体" w:eastAsia="宋体" w:cs="宋体"/>
          <w:b/>
          <w:bCs/>
          <w:highlight w:val="none"/>
        </w:rPr>
        <w:t>）</w:t>
      </w:r>
      <w:r>
        <w:rPr>
          <w:rFonts w:hint="eastAsia" w:ascii="宋体" w:hAnsi="宋体" w:eastAsia="宋体" w:cs="宋体"/>
          <w:highlight w:val="none"/>
        </w:rPr>
        <w:t>；（2）询价报价文件改变询价产品的</w:t>
      </w:r>
      <w:r>
        <w:rPr>
          <w:rFonts w:hint="eastAsia" w:ascii="宋体" w:hAnsi="宋体" w:eastAsia="宋体" w:cs="宋体"/>
          <w:highlight w:val="none"/>
          <w:lang w:val="en-US" w:eastAsia="zh-CN"/>
        </w:rPr>
        <w:t>要求</w:t>
      </w:r>
      <w:r>
        <w:rPr>
          <w:rFonts w:hint="eastAsia" w:ascii="宋体" w:hAnsi="宋体" w:eastAsia="宋体" w:cs="宋体"/>
          <w:highlight w:val="none"/>
        </w:rPr>
        <w:t>的；（3）</w:t>
      </w:r>
      <w:r>
        <w:rPr>
          <w:rFonts w:hint="eastAsia" w:ascii="宋体" w:hAnsi="宋体" w:eastAsia="宋体" w:cs="宋体"/>
          <w:b w:val="0"/>
          <w:bCs w:val="0"/>
          <w:highlight w:val="none"/>
        </w:rPr>
        <w:t>询价报价文件内容不全的；（</w:t>
      </w:r>
      <w:r>
        <w:rPr>
          <w:rFonts w:hint="eastAsia" w:ascii="宋体" w:hAnsi="宋体" w:cs="宋体"/>
          <w:b w:val="0"/>
          <w:bCs w:val="0"/>
          <w:highlight w:val="none"/>
          <w:lang w:val="en-US" w:eastAsia="zh-CN"/>
        </w:rPr>
        <w:t>4</w:t>
      </w:r>
      <w:r>
        <w:rPr>
          <w:rFonts w:hint="eastAsia" w:ascii="宋体" w:hAnsi="宋体" w:eastAsia="宋体" w:cs="宋体"/>
          <w:b w:val="0"/>
          <w:bCs w:val="0"/>
          <w:highlight w:val="none"/>
        </w:rPr>
        <w:t>）询价报价文件未按规定要求签署</w:t>
      </w:r>
      <w:r>
        <w:rPr>
          <w:rFonts w:hint="eastAsia" w:ascii="宋体" w:hAnsi="宋体" w:eastAsia="宋体" w:cs="宋体"/>
          <w:highlight w:val="none"/>
        </w:rPr>
        <w:t>、盖章的；（</w:t>
      </w:r>
      <w:r>
        <w:rPr>
          <w:rFonts w:hint="eastAsia" w:ascii="宋体" w:hAnsi="宋体" w:cs="宋体"/>
          <w:highlight w:val="none"/>
          <w:lang w:val="en-US" w:eastAsia="zh-CN"/>
        </w:rPr>
        <w:t>5</w:t>
      </w:r>
      <w:r>
        <w:rPr>
          <w:rFonts w:hint="eastAsia" w:ascii="宋体" w:hAnsi="宋体" w:eastAsia="宋体" w:cs="宋体"/>
          <w:highlight w:val="none"/>
        </w:rPr>
        <w:t>）询价报价单位递交两份或多份内容不同的询价报价文件，或在一份询价报价文件中对同一配置报有两个或多个报价，且未声明哪一个有效的；（</w:t>
      </w:r>
      <w:r>
        <w:rPr>
          <w:rFonts w:hint="eastAsia" w:ascii="宋体" w:hAnsi="宋体" w:cs="宋体"/>
          <w:highlight w:val="none"/>
          <w:lang w:val="en-US" w:eastAsia="zh-CN"/>
        </w:rPr>
        <w:t>6</w:t>
      </w:r>
      <w:r>
        <w:rPr>
          <w:rFonts w:hint="eastAsia" w:ascii="宋体" w:hAnsi="宋体" w:eastAsia="宋体" w:cs="宋体"/>
          <w:highlight w:val="none"/>
        </w:rPr>
        <w:t>）不符合法律、法规和询价采购文件中规定的其他实质性要求的。</w:t>
      </w:r>
    </w:p>
    <w:p w14:paraId="0D915E78">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jc w:val="both"/>
        <w:textAlignment w:val="auto"/>
        <w:rPr>
          <w:rFonts w:hint="eastAsia" w:ascii="宋体" w:hAnsi="宋体" w:eastAsia="宋体" w:cs="宋体"/>
          <w:highlight w:val="none"/>
        </w:rPr>
      </w:pPr>
    </w:p>
    <w:p w14:paraId="2F11F833">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jc w:val="both"/>
        <w:textAlignment w:val="auto"/>
        <w:rPr>
          <w:rFonts w:hint="default" w:ascii="宋体" w:hAnsi="宋体" w:eastAsia="宋体" w:cs="宋体"/>
          <w:szCs w:val="22"/>
          <w:highlight w:val="none"/>
          <w:lang w:val="en-US" w:eastAsia="zh-CN"/>
        </w:rPr>
      </w:pPr>
      <w:r>
        <w:rPr>
          <w:rFonts w:hint="eastAsia" w:ascii="宋体" w:hAnsi="宋体" w:cs="宋体"/>
          <w:highlight w:val="none"/>
          <w:lang w:val="en-US" w:eastAsia="zh-CN"/>
        </w:rPr>
        <w:t>采购人：东台市仓庾建设有限公司           联系</w:t>
      </w:r>
      <w:r>
        <w:rPr>
          <w:rFonts w:hint="eastAsia" w:ascii="宋体" w:hAnsi="宋体" w:eastAsia="宋体" w:cs="宋体"/>
          <w:highlight w:val="none"/>
        </w:rPr>
        <w:t>人：</w:t>
      </w:r>
      <w:r>
        <w:rPr>
          <w:rFonts w:hint="eastAsia" w:ascii="宋体" w:hAnsi="宋体" w:cs="宋体"/>
          <w:highlight w:val="none"/>
          <w:lang w:val="en-US" w:eastAsia="zh-CN"/>
        </w:rPr>
        <w:t>王</w:t>
      </w:r>
      <w:r>
        <w:rPr>
          <w:rFonts w:hint="eastAsia" w:ascii="宋体" w:hAnsi="宋体" w:eastAsia="宋体" w:cs="宋体"/>
          <w:highlight w:val="none"/>
          <w:lang w:val="en-US" w:eastAsia="zh-CN"/>
        </w:rPr>
        <w:t xml:space="preserve">先生     </w:t>
      </w:r>
      <w:r>
        <w:rPr>
          <w:rFonts w:hint="eastAsia" w:ascii="宋体" w:hAnsi="宋体" w:eastAsia="宋体" w:cs="宋体"/>
          <w:highlight w:val="none"/>
        </w:rPr>
        <w:t xml:space="preserve">   联系电</w:t>
      </w:r>
      <w:r>
        <w:rPr>
          <w:rFonts w:hint="eastAsia" w:ascii="宋体" w:hAnsi="宋体" w:eastAsia="宋体" w:cs="宋体"/>
          <w:szCs w:val="22"/>
          <w:highlight w:val="none"/>
        </w:rPr>
        <w:t>话：</w:t>
      </w:r>
      <w:bookmarkStart w:id="3" w:name="OLE_LINK5"/>
      <w:r>
        <w:rPr>
          <w:rFonts w:hint="eastAsia" w:ascii="宋体" w:hAnsi="宋体" w:eastAsia="宋体" w:cs="宋体"/>
          <w:szCs w:val="22"/>
          <w:highlight w:val="none"/>
          <w:lang w:val="en-US" w:eastAsia="zh-CN"/>
        </w:rPr>
        <w:t>1886196</w:t>
      </w:r>
      <w:bookmarkEnd w:id="3"/>
      <w:r>
        <w:rPr>
          <w:rFonts w:hint="eastAsia" w:ascii="宋体" w:hAnsi="宋体" w:cs="宋体"/>
          <w:szCs w:val="22"/>
          <w:highlight w:val="none"/>
          <w:lang w:val="en-US" w:eastAsia="zh-CN"/>
        </w:rPr>
        <w:t>0689</w:t>
      </w:r>
    </w:p>
    <w:p w14:paraId="1AF54D39">
      <w:pPr>
        <w:keepNext w:val="0"/>
        <w:keepLines w:val="0"/>
        <w:pageBreakBefore w:val="0"/>
        <w:widowControl w:val="0"/>
        <w:kinsoku/>
        <w:wordWrap/>
        <w:overflowPunct/>
        <w:topLinePunct w:val="0"/>
        <w:autoSpaceDE/>
        <w:autoSpaceDN/>
        <w:bidi w:val="0"/>
        <w:adjustRightInd/>
        <w:snapToGrid/>
        <w:spacing w:line="480" w:lineRule="exact"/>
        <w:ind w:right="-105" w:rightChars="-50" w:firstLine="420" w:firstLineChars="200"/>
        <w:jc w:val="both"/>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代理机构：东台市兴华招标代理有限公司     联系人：吴先生        联系电话：13655118166</w:t>
      </w:r>
    </w:p>
    <w:p w14:paraId="54D21228">
      <w:pPr>
        <w:spacing w:line="360" w:lineRule="exact"/>
        <w:ind w:right="-105" w:rightChars="-50" w:firstLine="420" w:firstLineChars="200"/>
        <w:jc w:val="center"/>
        <w:rPr>
          <w:rFonts w:hint="eastAsia" w:ascii="宋体" w:hAnsi="宋体" w:eastAsia="宋体" w:cs="宋体"/>
          <w:highlight w:val="none"/>
        </w:rPr>
      </w:pPr>
      <w:r>
        <w:rPr>
          <w:rFonts w:hint="eastAsia" w:ascii="宋体" w:hAnsi="宋体" w:eastAsia="宋体" w:cs="宋体"/>
          <w:highlight w:val="none"/>
        </w:rPr>
        <w:t xml:space="preserve">                                                     </w:t>
      </w:r>
    </w:p>
    <w:p w14:paraId="42F1AA39">
      <w:pPr>
        <w:spacing w:line="360" w:lineRule="exact"/>
        <w:ind w:right="-105" w:rightChars="-50" w:firstLine="420" w:firstLineChars="200"/>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p>
    <w:p w14:paraId="5159025F">
      <w:pPr>
        <w:spacing w:line="360" w:lineRule="exact"/>
        <w:ind w:right="-105" w:rightChars="-50" w:firstLine="420" w:firstLineChars="200"/>
        <w:jc w:val="center"/>
        <w:rPr>
          <w:rFonts w:hint="eastAsia" w:ascii="宋体" w:hAnsi="宋体" w:eastAsia="宋体" w:cs="宋体"/>
          <w:highlight w:val="none"/>
        </w:rPr>
      </w:pPr>
      <w:r>
        <w:rPr>
          <w:rFonts w:hint="eastAsia" w:ascii="宋体" w:hAnsi="宋体" w:eastAsia="宋体" w:cs="宋体"/>
          <w:highlight w:val="none"/>
          <w:lang w:val="en-US" w:eastAsia="zh-CN"/>
        </w:rPr>
        <w:t xml:space="preserve">                                                        </w:t>
      </w:r>
    </w:p>
    <w:p w14:paraId="4C758F32">
      <w:pPr>
        <w:spacing w:line="360" w:lineRule="exact"/>
        <w:ind w:right="-105" w:rightChars="-50" w:firstLine="420" w:firstLineChars="200"/>
        <w:jc w:val="center"/>
        <w:rPr>
          <w:rFonts w:hint="eastAsia" w:ascii="宋体" w:hAnsi="宋体" w:eastAsia="宋体" w:cs="宋体"/>
          <w:highlight w:val="none"/>
        </w:rPr>
      </w:pPr>
    </w:p>
    <w:p w14:paraId="755D085C">
      <w:pPr>
        <w:pStyle w:val="13"/>
        <w:rPr>
          <w:rFonts w:hint="eastAsia" w:ascii="宋体" w:hAnsi="宋体" w:eastAsia="宋体" w:cs="宋体"/>
          <w:color w:val="auto"/>
          <w:kern w:val="2"/>
          <w:sz w:val="21"/>
          <w:highlight w:val="none"/>
          <w:lang w:val="en-US" w:eastAsia="zh-CN" w:bidi="ar-SA"/>
        </w:rPr>
      </w:pPr>
      <w:r>
        <w:rPr>
          <w:rFonts w:hint="eastAsia" w:ascii="宋体" w:hAnsi="宋体" w:eastAsia="宋体" w:cs="宋体"/>
          <w:highlight w:val="none"/>
        </w:rPr>
        <w:t xml:space="preserve">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p>
    <w:p w14:paraId="7F06341C">
      <w:pPr>
        <w:pStyle w:val="7"/>
        <w:jc w:val="right"/>
        <w:rPr>
          <w:rFonts w:hint="eastAsia" w:ascii="宋体" w:hAnsi="宋体" w:eastAsia="宋体" w:cs="宋体"/>
          <w:highlight w:val="none"/>
        </w:rPr>
      </w:pPr>
    </w:p>
    <w:p w14:paraId="2E9C06DF">
      <w:pPr>
        <w:pStyle w:val="7"/>
        <w:jc w:val="right"/>
        <w:rPr>
          <w:rFonts w:hint="eastAsia" w:ascii="宋体" w:hAnsi="宋体" w:eastAsia="宋体" w:cs="宋体"/>
          <w:highlight w:val="none"/>
        </w:rPr>
      </w:pPr>
    </w:p>
    <w:p w14:paraId="45476BFA">
      <w:pPr>
        <w:pStyle w:val="7"/>
        <w:jc w:val="right"/>
        <w:rPr>
          <w:rFonts w:hint="eastAsia" w:ascii="宋体" w:hAnsi="宋体" w:eastAsia="宋体" w:cs="宋体"/>
          <w:highlight w:val="none"/>
        </w:rPr>
      </w:pPr>
    </w:p>
    <w:p w14:paraId="1E0EE18D">
      <w:pPr>
        <w:pStyle w:val="7"/>
        <w:jc w:val="right"/>
        <w:rPr>
          <w:rFonts w:hint="eastAsia" w:ascii="宋体" w:hAnsi="宋体" w:eastAsia="宋体" w:cs="宋体"/>
          <w:highlight w:val="none"/>
        </w:rPr>
      </w:pPr>
    </w:p>
    <w:p w14:paraId="6F698C55">
      <w:pPr>
        <w:pStyle w:val="7"/>
        <w:jc w:val="right"/>
        <w:rPr>
          <w:rFonts w:hint="eastAsia" w:ascii="宋体" w:hAnsi="宋体" w:eastAsia="宋体" w:cs="宋体"/>
          <w:highlight w:val="none"/>
        </w:rPr>
      </w:pPr>
    </w:p>
    <w:sectPr>
      <w:footerReference r:id="rId3" w:type="default"/>
      <w:pgSz w:w="11906" w:h="16838"/>
      <w:pgMar w:top="851"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w:altName w:val="Courier New"/>
    <w:panose1 w:val="020005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377B">
    <w:pPr>
      <w:pStyle w:val="8"/>
      <w:jc w:val="center"/>
    </w:pPr>
    <w:r>
      <w:rPr>
        <w:rFonts w:hint="eastAsia"/>
      </w:rPr>
      <w:t>第</w:t>
    </w:r>
    <w:r>
      <w:fldChar w:fldCharType="begin"/>
    </w:r>
    <w:r>
      <w:instrText xml:space="preserve"> PAGE  \* MERGEFORMAT </w:instrText>
    </w:r>
    <w:r>
      <w:fldChar w:fldCharType="separate"/>
    </w:r>
    <w:r>
      <w:t>3</w:t>
    </w:r>
    <w:r>
      <w:fldChar w:fldCharType="end"/>
    </w:r>
    <w:r>
      <w:rPr>
        <w:rFonts w:hint="eastAsia"/>
      </w:rPr>
      <w:t>页共</w:t>
    </w:r>
    <w:r>
      <w:fldChar w:fldCharType="begin"/>
    </w:r>
    <w:r>
      <w:instrText xml:space="preserve"> NUMPAGES  \* MERGEFORMAT </w:instrText>
    </w:r>
    <w:r>
      <w:fldChar w:fldCharType="separate"/>
    </w:r>
    <w:r>
      <w:t>3</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yOWFlYWU4M2E0MTViN2Q1YmQ5MjExYTBjNTY4MjcifQ=="/>
    <w:docVar w:name="KSO_WPS_MARK_KEY" w:val="2eb543f5-16cb-4500-ab2c-4c9935c11ed1"/>
  </w:docVars>
  <w:rsids>
    <w:rsidRoot w:val="64FF03C9"/>
    <w:rsid w:val="000118EF"/>
    <w:rsid w:val="0001204C"/>
    <w:rsid w:val="00052B33"/>
    <w:rsid w:val="00186920"/>
    <w:rsid w:val="00206D13"/>
    <w:rsid w:val="00213929"/>
    <w:rsid w:val="00235A09"/>
    <w:rsid w:val="00277414"/>
    <w:rsid w:val="003368B1"/>
    <w:rsid w:val="003D447D"/>
    <w:rsid w:val="005A34AB"/>
    <w:rsid w:val="005B099E"/>
    <w:rsid w:val="005E604F"/>
    <w:rsid w:val="0067183B"/>
    <w:rsid w:val="006B2780"/>
    <w:rsid w:val="006D7E94"/>
    <w:rsid w:val="006E06F4"/>
    <w:rsid w:val="00790B4F"/>
    <w:rsid w:val="008813A9"/>
    <w:rsid w:val="00902A00"/>
    <w:rsid w:val="009A65F0"/>
    <w:rsid w:val="009C2FBB"/>
    <w:rsid w:val="00A22ED7"/>
    <w:rsid w:val="00A430C7"/>
    <w:rsid w:val="00DF0FEC"/>
    <w:rsid w:val="017E0CD4"/>
    <w:rsid w:val="027B4EE1"/>
    <w:rsid w:val="02CB1CF7"/>
    <w:rsid w:val="02FD3E01"/>
    <w:rsid w:val="033D2220"/>
    <w:rsid w:val="03BE614D"/>
    <w:rsid w:val="04500A4D"/>
    <w:rsid w:val="04A54D6D"/>
    <w:rsid w:val="05010625"/>
    <w:rsid w:val="055C6EAB"/>
    <w:rsid w:val="05AD48E5"/>
    <w:rsid w:val="077205A3"/>
    <w:rsid w:val="0A8238E6"/>
    <w:rsid w:val="0B381536"/>
    <w:rsid w:val="0BC15833"/>
    <w:rsid w:val="0C2D1BAB"/>
    <w:rsid w:val="0FEA26FC"/>
    <w:rsid w:val="11775D76"/>
    <w:rsid w:val="13EF7DF0"/>
    <w:rsid w:val="13F33F52"/>
    <w:rsid w:val="145C0341"/>
    <w:rsid w:val="14A824EF"/>
    <w:rsid w:val="14B12179"/>
    <w:rsid w:val="15524244"/>
    <w:rsid w:val="16C70D9B"/>
    <w:rsid w:val="17A56278"/>
    <w:rsid w:val="191C4922"/>
    <w:rsid w:val="192C4A82"/>
    <w:rsid w:val="1B9D26C6"/>
    <w:rsid w:val="1BFE4A94"/>
    <w:rsid w:val="1C443A4F"/>
    <w:rsid w:val="1C7966AD"/>
    <w:rsid w:val="1CD46975"/>
    <w:rsid w:val="1D9A6437"/>
    <w:rsid w:val="1EFB52BB"/>
    <w:rsid w:val="1F7A28F3"/>
    <w:rsid w:val="20751DF5"/>
    <w:rsid w:val="21A9266A"/>
    <w:rsid w:val="22D35662"/>
    <w:rsid w:val="23D13B4D"/>
    <w:rsid w:val="258A75E1"/>
    <w:rsid w:val="25A50CC9"/>
    <w:rsid w:val="27B75E91"/>
    <w:rsid w:val="29A8692B"/>
    <w:rsid w:val="2A900A99"/>
    <w:rsid w:val="2E0D0D63"/>
    <w:rsid w:val="2E6A6D25"/>
    <w:rsid w:val="2F9C03F4"/>
    <w:rsid w:val="3069505E"/>
    <w:rsid w:val="316F7050"/>
    <w:rsid w:val="31BB6CCE"/>
    <w:rsid w:val="324F1302"/>
    <w:rsid w:val="32BA2244"/>
    <w:rsid w:val="32C5456B"/>
    <w:rsid w:val="32E40327"/>
    <w:rsid w:val="33533A84"/>
    <w:rsid w:val="341C56CE"/>
    <w:rsid w:val="343B7D02"/>
    <w:rsid w:val="37BB59BF"/>
    <w:rsid w:val="382265EB"/>
    <w:rsid w:val="397553D2"/>
    <w:rsid w:val="3BB82A5D"/>
    <w:rsid w:val="3C9F32D2"/>
    <w:rsid w:val="3CEA44F6"/>
    <w:rsid w:val="3E01661A"/>
    <w:rsid w:val="3EE53D31"/>
    <w:rsid w:val="3FEA6FF7"/>
    <w:rsid w:val="40C764D4"/>
    <w:rsid w:val="40D116FD"/>
    <w:rsid w:val="421177C0"/>
    <w:rsid w:val="423B5BAC"/>
    <w:rsid w:val="448A43B4"/>
    <w:rsid w:val="454678E5"/>
    <w:rsid w:val="45945566"/>
    <w:rsid w:val="459816B0"/>
    <w:rsid w:val="45D45457"/>
    <w:rsid w:val="45E52314"/>
    <w:rsid w:val="46366A55"/>
    <w:rsid w:val="46E676FE"/>
    <w:rsid w:val="49A654B1"/>
    <w:rsid w:val="49E869C1"/>
    <w:rsid w:val="4A562555"/>
    <w:rsid w:val="4A913738"/>
    <w:rsid w:val="4B032613"/>
    <w:rsid w:val="4CEA3546"/>
    <w:rsid w:val="4DE80890"/>
    <w:rsid w:val="4E000FFB"/>
    <w:rsid w:val="4F0D7A56"/>
    <w:rsid w:val="504F1BA7"/>
    <w:rsid w:val="50B00F1B"/>
    <w:rsid w:val="52CA5543"/>
    <w:rsid w:val="537312E8"/>
    <w:rsid w:val="540B5E09"/>
    <w:rsid w:val="547938A0"/>
    <w:rsid w:val="557D5668"/>
    <w:rsid w:val="55E33464"/>
    <w:rsid w:val="568F6BAD"/>
    <w:rsid w:val="56AD31BD"/>
    <w:rsid w:val="571F1612"/>
    <w:rsid w:val="57CF4B35"/>
    <w:rsid w:val="584E12AE"/>
    <w:rsid w:val="590F5A35"/>
    <w:rsid w:val="5AEA326E"/>
    <w:rsid w:val="5B3B6563"/>
    <w:rsid w:val="5C23022D"/>
    <w:rsid w:val="5D8A0596"/>
    <w:rsid w:val="5D8E6902"/>
    <w:rsid w:val="5F6760CC"/>
    <w:rsid w:val="60626E1C"/>
    <w:rsid w:val="60B90A4E"/>
    <w:rsid w:val="62116E95"/>
    <w:rsid w:val="63CB32CB"/>
    <w:rsid w:val="64ED3A3A"/>
    <w:rsid w:val="64FF03C9"/>
    <w:rsid w:val="668B472D"/>
    <w:rsid w:val="68733C19"/>
    <w:rsid w:val="68B765C9"/>
    <w:rsid w:val="68BC79F5"/>
    <w:rsid w:val="69585865"/>
    <w:rsid w:val="69D04891"/>
    <w:rsid w:val="6BDA1787"/>
    <w:rsid w:val="6C04169F"/>
    <w:rsid w:val="6D28373E"/>
    <w:rsid w:val="6D5F41B2"/>
    <w:rsid w:val="6E471739"/>
    <w:rsid w:val="6ECA348F"/>
    <w:rsid w:val="6EFF538B"/>
    <w:rsid w:val="710C0610"/>
    <w:rsid w:val="71B80695"/>
    <w:rsid w:val="72EF5ECA"/>
    <w:rsid w:val="749A044D"/>
    <w:rsid w:val="751B43A3"/>
    <w:rsid w:val="764A5DAB"/>
    <w:rsid w:val="76666F07"/>
    <w:rsid w:val="783510EA"/>
    <w:rsid w:val="797815E5"/>
    <w:rsid w:val="7AE84211"/>
    <w:rsid w:val="7B996C12"/>
    <w:rsid w:val="7C0864DF"/>
    <w:rsid w:val="7D7E0D15"/>
    <w:rsid w:val="7DB756A2"/>
    <w:rsid w:val="7DFF154E"/>
    <w:rsid w:val="7E7F0292"/>
    <w:rsid w:val="F6C68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line="360" w:lineRule="auto"/>
      <w:ind w:firstLine="420" w:firstLineChars="200"/>
    </w:pPr>
    <w:rPr>
      <w:rFonts w:hAnsi="宋体"/>
    </w:rPr>
  </w:style>
  <w:style w:type="paragraph" w:styleId="3">
    <w:name w:val="Body Text Indent"/>
    <w:basedOn w:val="1"/>
    <w:next w:val="4"/>
    <w:qFormat/>
    <w:uiPriority w:val="0"/>
    <w:pPr>
      <w:ind w:left="1080" w:leftChars="450" w:firstLine="917" w:firstLineChars="382"/>
    </w:pPr>
  </w:style>
  <w:style w:type="paragraph" w:styleId="4">
    <w:name w:val="envelope return"/>
    <w:basedOn w:val="1"/>
    <w:qFormat/>
    <w:uiPriority w:val="0"/>
    <w:pPr>
      <w:snapToGrid w:val="0"/>
    </w:pPr>
    <w:rPr>
      <w:rFonts w:ascii="Arial" w:hAnsi="Arial"/>
    </w:rPr>
  </w:style>
  <w:style w:type="paragraph" w:styleId="5">
    <w:name w:val="Normal Indent"/>
    <w:basedOn w:val="1"/>
    <w:qFormat/>
    <w:uiPriority w:val="0"/>
    <w:pPr>
      <w:autoSpaceDE w:val="0"/>
      <w:autoSpaceDN w:val="0"/>
      <w:adjustRightInd w:val="0"/>
      <w:ind w:firstLine="420"/>
      <w:jc w:val="left"/>
    </w:pPr>
    <w:rPr>
      <w:rFonts w:ascii="宋体"/>
      <w:kern w:val="0"/>
      <w:sz w:val="24"/>
    </w:rPr>
  </w:style>
  <w:style w:type="paragraph" w:styleId="6">
    <w:name w:val="annotation text"/>
    <w:basedOn w:val="1"/>
    <w:qFormat/>
    <w:uiPriority w:val="0"/>
    <w:pPr>
      <w:spacing w:line="360" w:lineRule="auto"/>
      <w:jc w:val="left"/>
    </w:pPr>
    <w:rPr>
      <w:rFonts w:ascii="Calibri" w:hAnsi="Calibri" w:eastAsia="宋体" w:cs="Times New Roman"/>
      <w:sz w:val="24"/>
      <w:szCs w:val="24"/>
    </w:rPr>
  </w:style>
  <w:style w:type="paragraph" w:styleId="7">
    <w:name w:val="Plain Text"/>
    <w:basedOn w:val="1"/>
    <w:unhideWhenUsed/>
    <w:qFormat/>
    <w:uiPriority w:val="99"/>
    <w:rPr>
      <w:rFonts w:ascii="宋体" w:hAnsi="Courier"/>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character" w:customStyle="1" w:styleId="14">
    <w:name w:val="页眉 Char"/>
    <w:basedOn w:val="12"/>
    <w:link w:val="9"/>
    <w:qFormat/>
    <w:uiPriority w:val="0"/>
    <w:rPr>
      <w:rFonts w:ascii="Times New Roman" w:hAnsi="Times New Roman" w:eastAsia="宋体" w:cs="Times New Roman"/>
      <w:kern w:val="2"/>
      <w:sz w:val="18"/>
      <w:szCs w:val="18"/>
    </w:rPr>
  </w:style>
  <w:style w:type="paragraph" w:customStyle="1" w:styleId="15">
    <w:name w:val="列出段落1"/>
    <w:basedOn w:val="1"/>
    <w:qFormat/>
    <w:uiPriority w:val="34"/>
    <w:pPr>
      <w:spacing w:line="360" w:lineRule="auto"/>
    </w:pPr>
    <w:rPr>
      <w:rFonts w:ascii="Calibri" w:hAnsi="Calibri" w:eastAsia="宋体" w:cs="Times New Roman"/>
      <w:sz w:val="24"/>
      <w:szCs w:val="24"/>
    </w:rPr>
  </w:style>
  <w:style w:type="paragraph" w:customStyle="1" w:styleId="16">
    <w:name w:val="WPSOffice手动目录 1"/>
    <w:qFormat/>
    <w:uiPriority w:val="0"/>
    <w:pPr>
      <w:spacing w:line="360" w:lineRule="auto"/>
    </w:pPr>
    <w:rPr>
      <w:rFonts w:ascii="Calibri" w:hAnsi="Calibri"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2106</Words>
  <Characters>2273</Characters>
  <Lines>2</Lines>
  <Paragraphs>4</Paragraphs>
  <TotalTime>10</TotalTime>
  <ScaleCrop>false</ScaleCrop>
  <LinksUpToDate>false</LinksUpToDate>
  <CharactersWithSpaces>2834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2019-10-29T22:46:00Z</dcterms:created>
  <dc:creator>镇江通达档案装具设备有限公司</dc:creator>
  <cp:lastModifiedBy>兴华</cp:lastModifiedBy>
  <cp:lastPrinted>2024-02-21T03:11:00Z</cp:lastPrinted>
  <dcterms:modified xsi:type="dcterms:W3CDTF">2026-06-09T00:47:14Z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C8CF1CA938614928BE033297668588FD</vt:lpwstr>
  </property>
  <property fmtid="{D5CDD505-2E9C-101B-9397-08002B2CF9AE}" pid="4" name="KSOTemplateDocerSaveRecord">
    <vt:lpwstr>eyJoZGlkIjoiZGMyOWFlYWU4M2E0MTViN2Q1YmQ5MjExYTBjNTY4MjciLCJ1c2VySWQiOiIyMzAzNTM2OTMifQ==</vt:lpwstr>
  </property>
</Properties>
</file>